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32F0B5E2" w:rsidR="003D27EE" w:rsidRDefault="003D27EE" w:rsidP="000A05E4">
      <w:pPr>
        <w:jc w:val="center"/>
        <w:rPr>
          <w:rFonts w:ascii="Times New Roman" w:hAnsi="Times New Roman" w:cs="Times New Roman"/>
        </w:rPr>
      </w:pPr>
      <w:r>
        <w:rPr>
          <w:rFonts w:ascii="Times New Roman" w:hAnsi="Times New Roman" w:cs="Times New Roman"/>
        </w:rPr>
        <w:t>Doctor of</w:t>
      </w:r>
      <w:r w:rsidR="00664179">
        <w:rPr>
          <w:rFonts w:ascii="Times New Roman" w:hAnsi="Times New Roman" w:cs="Times New Roman"/>
        </w:rPr>
        <w:t xml:space="preserve"> </w:t>
      </w:r>
      <w:r>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0421569E"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MD</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57886"/>
      <w:r w:rsidRPr="000B2108">
        <w:t>ACKNOWLEDGMENTS</w:t>
      </w:r>
      <w:bookmarkEnd w:id="0"/>
    </w:p>
    <w:p w14:paraId="15AE8C55"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864EEA">
      <w:pPr>
        <w:spacing w:line="480" w:lineRule="auto"/>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57887"/>
      <w:r w:rsidRPr="000A05E4">
        <w:rPr>
          <w:b w:val="0"/>
        </w:rPr>
        <w:t>ABSTRACT</w:t>
      </w:r>
      <w:bookmarkEnd w:id="1"/>
    </w:p>
    <w:p w14:paraId="13592EA6" w14:textId="1C8E538B"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0.25 mg/kg/day of the GC dexamethasone (D)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D-induced muscle loss could be reversed by</w:t>
      </w:r>
      <w:r w:rsidR="00430710">
        <w:rPr>
          <w:rFonts w:ascii="Times New Roman" w:hAnsi="Times New Roman" w:cs="Times New Roman"/>
        </w:rPr>
        <w:t xml:space="preserve"> </w:t>
      </w:r>
      <w:r w:rsidR="00430710" w:rsidRPr="00430710">
        <w:rPr>
          <w:rFonts w:ascii="Times New Roman" w:hAnsi="Times New Roman" w:cs="Times New Roman"/>
        </w:rPr>
        <w:t>co-administration of 0.7 mg/kg/day of testosterone (T). To my knowledge, this is the first mouse model of GAML demonstrating alleviation by T.</w:t>
      </w:r>
    </w:p>
    <w:p w14:paraId="44E230DE" w14:textId="77777777"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 xml:space="preserve">D-upregulated intramuscular atrogene expression and proteasome catalytic activity were suppressed by T co-administration. D downregulated cathepsin L enzymatic activity and beclin expression, indicating that lysosome was not a major effector of GAML. Changes in calpain 1 and in translation factors 4E-BP, eIF3f and eIF2, following T treatment, were inconclusive. The changes in proteasome activity and atrogene </w:t>
      </w:r>
      <w:r w:rsidRPr="00430710">
        <w:rPr>
          <w:rFonts w:ascii="Times New Roman" w:hAnsi="Times New Roman" w:cs="Times New Roman"/>
        </w:rPr>
        <w:lastRenderedPageBreak/>
        <w:t>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 co-administration.</w:t>
      </w:r>
    </w:p>
    <w:p w14:paraId="005F8943"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C2C12 differentiated myotubes were used to model GAML in vitro. Myotube diameter and total protein were reduced by D, and restored by T</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D-induced proteolysis was inhibited by the proteasome inhibitor MG132.</w:t>
      </w:r>
    </w:p>
    <w:p w14:paraId="5333D98D"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vivo, D reduced intramuscular IGF-I expression, an effect reversed by T co-administration. In C2C12, inhibition of IGF-1R signaling with picropodophyllin did not modify T protective effect. Mechanisms potentially explaining these observations are discussed.</w:t>
      </w:r>
    </w:p>
    <w:p w14:paraId="34937A64" w14:textId="0531B4DE"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 protective effect in GAML is mainly anti-catabolic, through the reversal of proteasome upregulation induced by D. In vivo, T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57888"/>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490A7EC7" w14:textId="77777777" w:rsidR="00C61E21"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57886" w:history="1">
            <w:r w:rsidR="00C61E21" w:rsidRPr="009477BD">
              <w:rPr>
                <w:rStyle w:val="Hyperlink"/>
                <w:noProof/>
              </w:rPr>
              <w:t>ACKNOWLEDGMENTS</w:t>
            </w:r>
            <w:r w:rsidR="00C61E21">
              <w:rPr>
                <w:noProof/>
                <w:webHidden/>
              </w:rPr>
              <w:tab/>
            </w:r>
            <w:r w:rsidR="00C61E21">
              <w:rPr>
                <w:noProof/>
                <w:webHidden/>
              </w:rPr>
              <w:fldChar w:fldCharType="begin"/>
            </w:r>
            <w:r w:rsidR="00C61E21">
              <w:rPr>
                <w:noProof/>
                <w:webHidden/>
              </w:rPr>
              <w:instrText xml:space="preserve"> PAGEREF _Toc422957886 \h </w:instrText>
            </w:r>
            <w:r w:rsidR="00C61E21">
              <w:rPr>
                <w:noProof/>
                <w:webHidden/>
              </w:rPr>
            </w:r>
            <w:r w:rsidR="00C61E21">
              <w:rPr>
                <w:noProof/>
                <w:webHidden/>
              </w:rPr>
              <w:fldChar w:fldCharType="separate"/>
            </w:r>
            <w:r w:rsidR="00C61E21">
              <w:rPr>
                <w:noProof/>
                <w:webHidden/>
              </w:rPr>
              <w:t>v</w:t>
            </w:r>
            <w:r w:rsidR="00C61E21">
              <w:rPr>
                <w:noProof/>
                <w:webHidden/>
              </w:rPr>
              <w:fldChar w:fldCharType="end"/>
            </w:r>
          </w:hyperlink>
        </w:p>
        <w:p w14:paraId="32AE8085" w14:textId="77777777" w:rsidR="00C61E21" w:rsidRDefault="00C61E21">
          <w:pPr>
            <w:pStyle w:val="TOC1"/>
            <w:tabs>
              <w:tab w:val="right" w:leader="dot" w:pos="8630"/>
            </w:tabs>
            <w:rPr>
              <w:rFonts w:asciiTheme="minorHAnsi" w:hAnsiTheme="minorHAnsi"/>
              <w:noProof/>
              <w:sz w:val="22"/>
              <w:szCs w:val="22"/>
            </w:rPr>
          </w:pPr>
          <w:hyperlink w:anchor="_Toc422957887" w:history="1">
            <w:r w:rsidRPr="009477BD">
              <w:rPr>
                <w:rStyle w:val="Hyperlink"/>
                <w:noProof/>
              </w:rPr>
              <w:t>ABSTRACT</w:t>
            </w:r>
            <w:r>
              <w:rPr>
                <w:noProof/>
                <w:webHidden/>
              </w:rPr>
              <w:tab/>
            </w:r>
            <w:r>
              <w:rPr>
                <w:noProof/>
                <w:webHidden/>
              </w:rPr>
              <w:fldChar w:fldCharType="begin"/>
            </w:r>
            <w:r>
              <w:rPr>
                <w:noProof/>
                <w:webHidden/>
              </w:rPr>
              <w:instrText xml:space="preserve"> PAGEREF _Toc422957887 \h </w:instrText>
            </w:r>
            <w:r>
              <w:rPr>
                <w:noProof/>
                <w:webHidden/>
              </w:rPr>
            </w:r>
            <w:r>
              <w:rPr>
                <w:noProof/>
                <w:webHidden/>
              </w:rPr>
              <w:fldChar w:fldCharType="separate"/>
            </w:r>
            <w:r>
              <w:rPr>
                <w:noProof/>
                <w:webHidden/>
              </w:rPr>
              <w:t>vi</w:t>
            </w:r>
            <w:r>
              <w:rPr>
                <w:noProof/>
                <w:webHidden/>
              </w:rPr>
              <w:fldChar w:fldCharType="end"/>
            </w:r>
          </w:hyperlink>
        </w:p>
        <w:p w14:paraId="6B853B31" w14:textId="77777777" w:rsidR="00C61E21" w:rsidRDefault="00C61E21">
          <w:pPr>
            <w:pStyle w:val="TOC1"/>
            <w:tabs>
              <w:tab w:val="right" w:leader="dot" w:pos="8630"/>
            </w:tabs>
            <w:rPr>
              <w:rFonts w:asciiTheme="minorHAnsi" w:hAnsiTheme="minorHAnsi"/>
              <w:noProof/>
              <w:sz w:val="22"/>
              <w:szCs w:val="22"/>
            </w:rPr>
          </w:pPr>
          <w:hyperlink w:anchor="_Toc422957888" w:history="1">
            <w:r w:rsidRPr="009477BD">
              <w:rPr>
                <w:rStyle w:val="Hyperlink"/>
                <w:noProof/>
              </w:rPr>
              <w:t>TABLE OF CONTENTS</w:t>
            </w:r>
            <w:r>
              <w:rPr>
                <w:noProof/>
                <w:webHidden/>
              </w:rPr>
              <w:tab/>
            </w:r>
            <w:r>
              <w:rPr>
                <w:noProof/>
                <w:webHidden/>
              </w:rPr>
              <w:fldChar w:fldCharType="begin"/>
            </w:r>
            <w:r>
              <w:rPr>
                <w:noProof/>
                <w:webHidden/>
              </w:rPr>
              <w:instrText xml:space="preserve"> PAGEREF _Toc422957888 \h </w:instrText>
            </w:r>
            <w:r>
              <w:rPr>
                <w:noProof/>
                <w:webHidden/>
              </w:rPr>
            </w:r>
            <w:r>
              <w:rPr>
                <w:noProof/>
                <w:webHidden/>
              </w:rPr>
              <w:fldChar w:fldCharType="separate"/>
            </w:r>
            <w:r>
              <w:rPr>
                <w:noProof/>
                <w:webHidden/>
              </w:rPr>
              <w:t>viii</w:t>
            </w:r>
            <w:r>
              <w:rPr>
                <w:noProof/>
                <w:webHidden/>
              </w:rPr>
              <w:fldChar w:fldCharType="end"/>
            </w:r>
          </w:hyperlink>
        </w:p>
        <w:p w14:paraId="713CAE93" w14:textId="77777777" w:rsidR="00C61E21" w:rsidRDefault="00C61E21">
          <w:pPr>
            <w:pStyle w:val="TOC1"/>
            <w:tabs>
              <w:tab w:val="right" w:leader="dot" w:pos="8630"/>
            </w:tabs>
            <w:rPr>
              <w:rFonts w:asciiTheme="minorHAnsi" w:hAnsiTheme="minorHAnsi"/>
              <w:noProof/>
              <w:sz w:val="22"/>
              <w:szCs w:val="22"/>
            </w:rPr>
          </w:pPr>
          <w:hyperlink w:anchor="_Toc422957889" w:history="1">
            <w:r w:rsidRPr="009477BD">
              <w:rPr>
                <w:rStyle w:val="Hyperlink"/>
                <w:noProof/>
              </w:rPr>
              <w:t>LIST OF TABLES</w:t>
            </w:r>
            <w:r>
              <w:rPr>
                <w:noProof/>
                <w:webHidden/>
              </w:rPr>
              <w:tab/>
            </w:r>
            <w:r>
              <w:rPr>
                <w:noProof/>
                <w:webHidden/>
              </w:rPr>
              <w:fldChar w:fldCharType="begin"/>
            </w:r>
            <w:r>
              <w:rPr>
                <w:noProof/>
                <w:webHidden/>
              </w:rPr>
              <w:instrText xml:space="preserve"> PAGEREF _Toc422957889 \h </w:instrText>
            </w:r>
            <w:r>
              <w:rPr>
                <w:noProof/>
                <w:webHidden/>
              </w:rPr>
            </w:r>
            <w:r>
              <w:rPr>
                <w:noProof/>
                <w:webHidden/>
              </w:rPr>
              <w:fldChar w:fldCharType="separate"/>
            </w:r>
            <w:r>
              <w:rPr>
                <w:noProof/>
                <w:webHidden/>
              </w:rPr>
              <w:t>xi</w:t>
            </w:r>
            <w:r>
              <w:rPr>
                <w:noProof/>
                <w:webHidden/>
              </w:rPr>
              <w:fldChar w:fldCharType="end"/>
            </w:r>
          </w:hyperlink>
        </w:p>
        <w:p w14:paraId="40022D45" w14:textId="77777777" w:rsidR="00C61E21" w:rsidRDefault="00C61E21">
          <w:pPr>
            <w:pStyle w:val="TOC1"/>
            <w:tabs>
              <w:tab w:val="right" w:leader="dot" w:pos="8630"/>
            </w:tabs>
            <w:rPr>
              <w:rFonts w:asciiTheme="minorHAnsi" w:hAnsiTheme="minorHAnsi"/>
              <w:noProof/>
              <w:sz w:val="22"/>
              <w:szCs w:val="22"/>
            </w:rPr>
          </w:pPr>
          <w:hyperlink w:anchor="_Toc422957890" w:history="1">
            <w:r w:rsidRPr="009477BD">
              <w:rPr>
                <w:rStyle w:val="Hyperlink"/>
                <w:noProof/>
              </w:rPr>
              <w:t>LIST OF FIGURES</w:t>
            </w:r>
            <w:r>
              <w:rPr>
                <w:noProof/>
                <w:webHidden/>
              </w:rPr>
              <w:tab/>
            </w:r>
            <w:r>
              <w:rPr>
                <w:noProof/>
                <w:webHidden/>
              </w:rPr>
              <w:fldChar w:fldCharType="begin"/>
            </w:r>
            <w:r>
              <w:rPr>
                <w:noProof/>
                <w:webHidden/>
              </w:rPr>
              <w:instrText xml:space="preserve"> PAGEREF _Toc422957890 \h </w:instrText>
            </w:r>
            <w:r>
              <w:rPr>
                <w:noProof/>
                <w:webHidden/>
              </w:rPr>
            </w:r>
            <w:r>
              <w:rPr>
                <w:noProof/>
                <w:webHidden/>
              </w:rPr>
              <w:fldChar w:fldCharType="separate"/>
            </w:r>
            <w:r>
              <w:rPr>
                <w:noProof/>
                <w:webHidden/>
              </w:rPr>
              <w:t>xii</w:t>
            </w:r>
            <w:r>
              <w:rPr>
                <w:noProof/>
                <w:webHidden/>
              </w:rPr>
              <w:fldChar w:fldCharType="end"/>
            </w:r>
          </w:hyperlink>
        </w:p>
        <w:p w14:paraId="2E8F9140" w14:textId="77777777" w:rsidR="00C61E21" w:rsidRDefault="00C61E21">
          <w:pPr>
            <w:pStyle w:val="TOC1"/>
            <w:tabs>
              <w:tab w:val="right" w:leader="dot" w:pos="8630"/>
            </w:tabs>
            <w:rPr>
              <w:rFonts w:asciiTheme="minorHAnsi" w:hAnsiTheme="minorHAnsi"/>
              <w:noProof/>
              <w:sz w:val="22"/>
              <w:szCs w:val="22"/>
            </w:rPr>
          </w:pPr>
          <w:hyperlink w:anchor="_Toc422957891" w:history="1">
            <w:r w:rsidRPr="009477BD">
              <w:rPr>
                <w:rStyle w:val="Hyperlink"/>
                <w:noProof/>
              </w:rPr>
              <w:t>LIST OF ABBREVIATIONS</w:t>
            </w:r>
            <w:r>
              <w:rPr>
                <w:noProof/>
                <w:webHidden/>
              </w:rPr>
              <w:tab/>
            </w:r>
            <w:r>
              <w:rPr>
                <w:noProof/>
                <w:webHidden/>
              </w:rPr>
              <w:fldChar w:fldCharType="begin"/>
            </w:r>
            <w:r>
              <w:rPr>
                <w:noProof/>
                <w:webHidden/>
              </w:rPr>
              <w:instrText xml:space="preserve"> PAGEREF _Toc422957891 \h </w:instrText>
            </w:r>
            <w:r>
              <w:rPr>
                <w:noProof/>
                <w:webHidden/>
              </w:rPr>
            </w:r>
            <w:r>
              <w:rPr>
                <w:noProof/>
                <w:webHidden/>
              </w:rPr>
              <w:fldChar w:fldCharType="separate"/>
            </w:r>
            <w:r>
              <w:rPr>
                <w:noProof/>
                <w:webHidden/>
              </w:rPr>
              <w:t>xiii</w:t>
            </w:r>
            <w:r>
              <w:rPr>
                <w:noProof/>
                <w:webHidden/>
              </w:rPr>
              <w:fldChar w:fldCharType="end"/>
            </w:r>
          </w:hyperlink>
        </w:p>
        <w:p w14:paraId="54C40E47" w14:textId="77777777" w:rsidR="00C61E21" w:rsidRDefault="00C61E21">
          <w:pPr>
            <w:pStyle w:val="TOC1"/>
            <w:tabs>
              <w:tab w:val="right" w:leader="dot" w:pos="8630"/>
            </w:tabs>
            <w:rPr>
              <w:rFonts w:asciiTheme="minorHAnsi" w:hAnsiTheme="minorHAnsi"/>
              <w:noProof/>
              <w:sz w:val="22"/>
              <w:szCs w:val="22"/>
            </w:rPr>
          </w:pPr>
          <w:hyperlink w:anchor="_Toc422957892" w:history="1">
            <w:r w:rsidRPr="009477BD">
              <w:rPr>
                <w:rStyle w:val="Hyperlink"/>
                <w:noProof/>
              </w:rPr>
              <w:t>CLINICAL QUESTIONS AND EVIDENCE</w:t>
            </w:r>
            <w:r>
              <w:rPr>
                <w:noProof/>
                <w:webHidden/>
              </w:rPr>
              <w:tab/>
            </w:r>
            <w:r>
              <w:rPr>
                <w:noProof/>
                <w:webHidden/>
              </w:rPr>
              <w:fldChar w:fldCharType="begin"/>
            </w:r>
            <w:r>
              <w:rPr>
                <w:noProof/>
                <w:webHidden/>
              </w:rPr>
              <w:instrText xml:space="preserve"> PAGEREF _Toc422957892 \h </w:instrText>
            </w:r>
            <w:r>
              <w:rPr>
                <w:noProof/>
                <w:webHidden/>
              </w:rPr>
            </w:r>
            <w:r>
              <w:rPr>
                <w:noProof/>
                <w:webHidden/>
              </w:rPr>
              <w:fldChar w:fldCharType="separate"/>
            </w:r>
            <w:r>
              <w:rPr>
                <w:noProof/>
                <w:webHidden/>
              </w:rPr>
              <w:t>1</w:t>
            </w:r>
            <w:r>
              <w:rPr>
                <w:noProof/>
                <w:webHidden/>
              </w:rPr>
              <w:fldChar w:fldCharType="end"/>
            </w:r>
          </w:hyperlink>
        </w:p>
        <w:p w14:paraId="0064A552" w14:textId="77777777" w:rsidR="00C61E21" w:rsidRDefault="00C61E21">
          <w:pPr>
            <w:pStyle w:val="TOC2"/>
            <w:tabs>
              <w:tab w:val="right" w:leader="dot" w:pos="8630"/>
            </w:tabs>
            <w:rPr>
              <w:rFonts w:asciiTheme="minorHAnsi" w:hAnsiTheme="minorHAnsi"/>
              <w:noProof/>
              <w:sz w:val="22"/>
            </w:rPr>
          </w:pPr>
          <w:hyperlink w:anchor="_Toc422957893" w:history="1">
            <w:r w:rsidRPr="009477BD">
              <w:rPr>
                <w:rStyle w:val="Hyperlink"/>
                <w:noProof/>
              </w:rPr>
              <w:t>Cushing’s syndrome and hints of an atrophy mechanism</w:t>
            </w:r>
            <w:r>
              <w:rPr>
                <w:noProof/>
                <w:webHidden/>
              </w:rPr>
              <w:tab/>
            </w:r>
            <w:r>
              <w:rPr>
                <w:noProof/>
                <w:webHidden/>
              </w:rPr>
              <w:fldChar w:fldCharType="begin"/>
            </w:r>
            <w:r>
              <w:rPr>
                <w:noProof/>
                <w:webHidden/>
              </w:rPr>
              <w:instrText xml:space="preserve"> PAGEREF _Toc422957893 \h </w:instrText>
            </w:r>
            <w:r>
              <w:rPr>
                <w:noProof/>
                <w:webHidden/>
              </w:rPr>
            </w:r>
            <w:r>
              <w:rPr>
                <w:noProof/>
                <w:webHidden/>
              </w:rPr>
              <w:fldChar w:fldCharType="separate"/>
            </w:r>
            <w:r>
              <w:rPr>
                <w:noProof/>
                <w:webHidden/>
              </w:rPr>
              <w:t>1</w:t>
            </w:r>
            <w:r>
              <w:rPr>
                <w:noProof/>
                <w:webHidden/>
              </w:rPr>
              <w:fldChar w:fldCharType="end"/>
            </w:r>
          </w:hyperlink>
        </w:p>
        <w:p w14:paraId="3026E101" w14:textId="77777777" w:rsidR="00C61E21" w:rsidRDefault="00C61E21">
          <w:pPr>
            <w:pStyle w:val="TOC2"/>
            <w:tabs>
              <w:tab w:val="right" w:leader="dot" w:pos="8630"/>
            </w:tabs>
            <w:rPr>
              <w:rFonts w:asciiTheme="minorHAnsi" w:hAnsiTheme="minorHAnsi"/>
              <w:noProof/>
              <w:sz w:val="22"/>
            </w:rPr>
          </w:pPr>
          <w:hyperlink w:anchor="_Toc422957894" w:history="1">
            <w:r w:rsidRPr="009477BD">
              <w:rPr>
                <w:rStyle w:val="Hyperlink"/>
                <w:noProof/>
              </w:rPr>
              <w:t>Glucocorticoid therapy</w:t>
            </w:r>
            <w:r>
              <w:rPr>
                <w:noProof/>
                <w:webHidden/>
              </w:rPr>
              <w:tab/>
            </w:r>
            <w:r>
              <w:rPr>
                <w:noProof/>
                <w:webHidden/>
              </w:rPr>
              <w:fldChar w:fldCharType="begin"/>
            </w:r>
            <w:r>
              <w:rPr>
                <w:noProof/>
                <w:webHidden/>
              </w:rPr>
              <w:instrText xml:space="preserve"> PAGEREF _Toc422957894 \h </w:instrText>
            </w:r>
            <w:r>
              <w:rPr>
                <w:noProof/>
                <w:webHidden/>
              </w:rPr>
            </w:r>
            <w:r>
              <w:rPr>
                <w:noProof/>
                <w:webHidden/>
              </w:rPr>
              <w:fldChar w:fldCharType="separate"/>
            </w:r>
            <w:r>
              <w:rPr>
                <w:noProof/>
                <w:webHidden/>
              </w:rPr>
              <w:t>4</w:t>
            </w:r>
            <w:r>
              <w:rPr>
                <w:noProof/>
                <w:webHidden/>
              </w:rPr>
              <w:fldChar w:fldCharType="end"/>
            </w:r>
          </w:hyperlink>
        </w:p>
        <w:p w14:paraId="5E92AF44" w14:textId="77777777" w:rsidR="00C61E21" w:rsidRDefault="00C61E21">
          <w:pPr>
            <w:pStyle w:val="TOC2"/>
            <w:tabs>
              <w:tab w:val="right" w:leader="dot" w:pos="8630"/>
            </w:tabs>
            <w:rPr>
              <w:rFonts w:asciiTheme="minorHAnsi" w:hAnsiTheme="minorHAnsi"/>
              <w:noProof/>
              <w:sz w:val="22"/>
            </w:rPr>
          </w:pPr>
          <w:hyperlink w:anchor="_Toc422957895" w:history="1">
            <w:r w:rsidRPr="009477BD">
              <w:rPr>
                <w:rStyle w:val="Hyperlink"/>
                <w:noProof/>
              </w:rPr>
              <w:t>Hypercortisolism-induced muscle loss</w:t>
            </w:r>
            <w:r>
              <w:rPr>
                <w:noProof/>
                <w:webHidden/>
              </w:rPr>
              <w:tab/>
            </w:r>
            <w:r>
              <w:rPr>
                <w:noProof/>
                <w:webHidden/>
              </w:rPr>
              <w:fldChar w:fldCharType="begin"/>
            </w:r>
            <w:r>
              <w:rPr>
                <w:noProof/>
                <w:webHidden/>
              </w:rPr>
              <w:instrText xml:space="preserve"> PAGEREF _Toc422957895 \h </w:instrText>
            </w:r>
            <w:r>
              <w:rPr>
                <w:noProof/>
                <w:webHidden/>
              </w:rPr>
            </w:r>
            <w:r>
              <w:rPr>
                <w:noProof/>
                <w:webHidden/>
              </w:rPr>
              <w:fldChar w:fldCharType="separate"/>
            </w:r>
            <w:r>
              <w:rPr>
                <w:noProof/>
                <w:webHidden/>
              </w:rPr>
              <w:t>11</w:t>
            </w:r>
            <w:r>
              <w:rPr>
                <w:noProof/>
                <w:webHidden/>
              </w:rPr>
              <w:fldChar w:fldCharType="end"/>
            </w:r>
          </w:hyperlink>
        </w:p>
        <w:p w14:paraId="3C5AAC01" w14:textId="77777777" w:rsidR="00C61E21" w:rsidRDefault="00C61E21">
          <w:pPr>
            <w:pStyle w:val="TOC2"/>
            <w:tabs>
              <w:tab w:val="right" w:leader="dot" w:pos="8630"/>
            </w:tabs>
            <w:rPr>
              <w:rFonts w:asciiTheme="minorHAnsi" w:hAnsiTheme="minorHAnsi"/>
              <w:noProof/>
              <w:sz w:val="22"/>
            </w:rPr>
          </w:pPr>
          <w:hyperlink w:anchor="_Toc422957896" w:history="1">
            <w:r w:rsidRPr="009477BD">
              <w:rPr>
                <w:rStyle w:val="Hyperlink"/>
                <w:noProof/>
              </w:rPr>
              <w:t>Muscle protection with androgen therapy</w:t>
            </w:r>
            <w:r>
              <w:rPr>
                <w:noProof/>
                <w:webHidden/>
              </w:rPr>
              <w:tab/>
            </w:r>
            <w:r>
              <w:rPr>
                <w:noProof/>
                <w:webHidden/>
              </w:rPr>
              <w:fldChar w:fldCharType="begin"/>
            </w:r>
            <w:r>
              <w:rPr>
                <w:noProof/>
                <w:webHidden/>
              </w:rPr>
              <w:instrText xml:space="preserve"> PAGEREF _Toc422957896 \h </w:instrText>
            </w:r>
            <w:r>
              <w:rPr>
                <w:noProof/>
                <w:webHidden/>
              </w:rPr>
            </w:r>
            <w:r>
              <w:rPr>
                <w:noProof/>
                <w:webHidden/>
              </w:rPr>
              <w:fldChar w:fldCharType="separate"/>
            </w:r>
            <w:r>
              <w:rPr>
                <w:noProof/>
                <w:webHidden/>
              </w:rPr>
              <w:t>22</w:t>
            </w:r>
            <w:r>
              <w:rPr>
                <w:noProof/>
                <w:webHidden/>
              </w:rPr>
              <w:fldChar w:fldCharType="end"/>
            </w:r>
          </w:hyperlink>
        </w:p>
        <w:p w14:paraId="7D857634" w14:textId="77777777" w:rsidR="00C61E21" w:rsidRDefault="00C61E21">
          <w:pPr>
            <w:pStyle w:val="TOC2"/>
            <w:tabs>
              <w:tab w:val="right" w:leader="dot" w:pos="8630"/>
            </w:tabs>
            <w:rPr>
              <w:rFonts w:asciiTheme="minorHAnsi" w:hAnsiTheme="minorHAnsi"/>
              <w:noProof/>
              <w:sz w:val="22"/>
            </w:rPr>
          </w:pPr>
          <w:hyperlink w:anchor="_Toc422957897" w:history="1">
            <w:r w:rsidRPr="009477BD">
              <w:rPr>
                <w:rStyle w:val="Hyperlink"/>
                <w:noProof/>
              </w:rPr>
              <w:t>Hypercortisolism-induced changes in endogenous androgens levels</w:t>
            </w:r>
            <w:r>
              <w:rPr>
                <w:noProof/>
                <w:webHidden/>
              </w:rPr>
              <w:tab/>
            </w:r>
            <w:r>
              <w:rPr>
                <w:noProof/>
                <w:webHidden/>
              </w:rPr>
              <w:fldChar w:fldCharType="begin"/>
            </w:r>
            <w:r>
              <w:rPr>
                <w:noProof/>
                <w:webHidden/>
              </w:rPr>
              <w:instrText xml:space="preserve"> PAGEREF _Toc422957897 \h </w:instrText>
            </w:r>
            <w:r>
              <w:rPr>
                <w:noProof/>
                <w:webHidden/>
              </w:rPr>
            </w:r>
            <w:r>
              <w:rPr>
                <w:noProof/>
                <w:webHidden/>
              </w:rPr>
              <w:fldChar w:fldCharType="separate"/>
            </w:r>
            <w:r>
              <w:rPr>
                <w:noProof/>
                <w:webHidden/>
              </w:rPr>
              <w:t>31</w:t>
            </w:r>
            <w:r>
              <w:rPr>
                <w:noProof/>
                <w:webHidden/>
              </w:rPr>
              <w:fldChar w:fldCharType="end"/>
            </w:r>
          </w:hyperlink>
        </w:p>
        <w:p w14:paraId="0414B2EA" w14:textId="77777777" w:rsidR="00C61E21" w:rsidRDefault="00C61E21">
          <w:pPr>
            <w:pStyle w:val="TOC2"/>
            <w:tabs>
              <w:tab w:val="right" w:leader="dot" w:pos="8630"/>
            </w:tabs>
            <w:rPr>
              <w:rFonts w:asciiTheme="minorHAnsi" w:hAnsiTheme="minorHAnsi"/>
              <w:noProof/>
              <w:sz w:val="22"/>
            </w:rPr>
          </w:pPr>
          <w:hyperlink w:anchor="_Toc422957898" w:history="1">
            <w:r w:rsidRPr="009477BD">
              <w:rPr>
                <w:rStyle w:val="Hyperlink"/>
                <w:noProof/>
              </w:rPr>
              <w:t>Molecular mechanisms of androgenic myoprotection in humans</w:t>
            </w:r>
            <w:r>
              <w:rPr>
                <w:noProof/>
                <w:webHidden/>
              </w:rPr>
              <w:tab/>
            </w:r>
            <w:r>
              <w:rPr>
                <w:noProof/>
                <w:webHidden/>
              </w:rPr>
              <w:fldChar w:fldCharType="begin"/>
            </w:r>
            <w:r>
              <w:rPr>
                <w:noProof/>
                <w:webHidden/>
              </w:rPr>
              <w:instrText xml:space="preserve"> PAGEREF _Toc422957898 \h </w:instrText>
            </w:r>
            <w:r>
              <w:rPr>
                <w:noProof/>
                <w:webHidden/>
              </w:rPr>
            </w:r>
            <w:r>
              <w:rPr>
                <w:noProof/>
                <w:webHidden/>
              </w:rPr>
              <w:fldChar w:fldCharType="separate"/>
            </w:r>
            <w:r>
              <w:rPr>
                <w:noProof/>
                <w:webHidden/>
              </w:rPr>
              <w:t>35</w:t>
            </w:r>
            <w:r>
              <w:rPr>
                <w:noProof/>
                <w:webHidden/>
              </w:rPr>
              <w:fldChar w:fldCharType="end"/>
            </w:r>
          </w:hyperlink>
        </w:p>
        <w:p w14:paraId="29205E9A" w14:textId="77777777" w:rsidR="00C61E21" w:rsidRDefault="00C61E21">
          <w:pPr>
            <w:pStyle w:val="TOC1"/>
            <w:tabs>
              <w:tab w:val="right" w:leader="dot" w:pos="8630"/>
            </w:tabs>
            <w:rPr>
              <w:rFonts w:asciiTheme="minorHAnsi" w:hAnsiTheme="minorHAnsi"/>
              <w:noProof/>
              <w:sz w:val="22"/>
              <w:szCs w:val="22"/>
            </w:rPr>
          </w:pPr>
          <w:hyperlink w:anchor="_Toc422957899" w:history="1">
            <w:r w:rsidRPr="009477BD">
              <w:rPr>
                <w:rStyle w:val="Hyperlink"/>
                <w:noProof/>
              </w:rPr>
              <w:t>BIOLOGICAL PREMISES</w:t>
            </w:r>
            <w:r>
              <w:rPr>
                <w:noProof/>
                <w:webHidden/>
              </w:rPr>
              <w:tab/>
            </w:r>
            <w:r>
              <w:rPr>
                <w:noProof/>
                <w:webHidden/>
              </w:rPr>
              <w:fldChar w:fldCharType="begin"/>
            </w:r>
            <w:r>
              <w:rPr>
                <w:noProof/>
                <w:webHidden/>
              </w:rPr>
              <w:instrText xml:space="preserve"> PAGEREF _Toc422957899 \h </w:instrText>
            </w:r>
            <w:r>
              <w:rPr>
                <w:noProof/>
                <w:webHidden/>
              </w:rPr>
            </w:r>
            <w:r>
              <w:rPr>
                <w:noProof/>
                <w:webHidden/>
              </w:rPr>
              <w:fldChar w:fldCharType="separate"/>
            </w:r>
            <w:r>
              <w:rPr>
                <w:noProof/>
                <w:webHidden/>
              </w:rPr>
              <w:t>41</w:t>
            </w:r>
            <w:r>
              <w:rPr>
                <w:noProof/>
                <w:webHidden/>
              </w:rPr>
              <w:fldChar w:fldCharType="end"/>
            </w:r>
          </w:hyperlink>
        </w:p>
        <w:p w14:paraId="59D9F822" w14:textId="77777777" w:rsidR="00C61E21" w:rsidRDefault="00C61E21">
          <w:pPr>
            <w:pStyle w:val="TOC2"/>
            <w:tabs>
              <w:tab w:val="right" w:leader="dot" w:pos="8630"/>
            </w:tabs>
            <w:rPr>
              <w:rFonts w:asciiTheme="minorHAnsi" w:hAnsiTheme="minorHAnsi"/>
              <w:noProof/>
              <w:sz w:val="22"/>
            </w:rPr>
          </w:pPr>
          <w:hyperlink w:anchor="_Toc422957900" w:history="1">
            <w:r w:rsidRPr="009477BD">
              <w:rPr>
                <w:rStyle w:val="Hyperlink"/>
                <w:noProof/>
              </w:rPr>
              <w:t>Skeletal muscle histology</w:t>
            </w:r>
            <w:r>
              <w:rPr>
                <w:noProof/>
                <w:webHidden/>
              </w:rPr>
              <w:tab/>
            </w:r>
            <w:r>
              <w:rPr>
                <w:noProof/>
                <w:webHidden/>
              </w:rPr>
              <w:fldChar w:fldCharType="begin"/>
            </w:r>
            <w:r>
              <w:rPr>
                <w:noProof/>
                <w:webHidden/>
              </w:rPr>
              <w:instrText xml:space="preserve"> PAGEREF _Toc422957900 \h </w:instrText>
            </w:r>
            <w:r>
              <w:rPr>
                <w:noProof/>
                <w:webHidden/>
              </w:rPr>
            </w:r>
            <w:r>
              <w:rPr>
                <w:noProof/>
                <w:webHidden/>
              </w:rPr>
              <w:fldChar w:fldCharType="separate"/>
            </w:r>
            <w:r>
              <w:rPr>
                <w:noProof/>
                <w:webHidden/>
              </w:rPr>
              <w:t>41</w:t>
            </w:r>
            <w:r>
              <w:rPr>
                <w:noProof/>
                <w:webHidden/>
              </w:rPr>
              <w:fldChar w:fldCharType="end"/>
            </w:r>
          </w:hyperlink>
        </w:p>
        <w:p w14:paraId="1A11276A" w14:textId="77777777" w:rsidR="00C61E21" w:rsidRDefault="00C61E21">
          <w:pPr>
            <w:pStyle w:val="TOC2"/>
            <w:tabs>
              <w:tab w:val="right" w:leader="dot" w:pos="8630"/>
            </w:tabs>
            <w:rPr>
              <w:rFonts w:asciiTheme="minorHAnsi" w:hAnsiTheme="minorHAnsi"/>
              <w:noProof/>
              <w:sz w:val="22"/>
            </w:rPr>
          </w:pPr>
          <w:hyperlink w:anchor="_Toc422957901" w:history="1">
            <w:r w:rsidRPr="009477BD">
              <w:rPr>
                <w:rStyle w:val="Hyperlink"/>
                <w:noProof/>
              </w:rPr>
              <w:t>Pre-adult muscle development</w:t>
            </w:r>
            <w:r>
              <w:rPr>
                <w:noProof/>
                <w:webHidden/>
              </w:rPr>
              <w:tab/>
            </w:r>
            <w:r>
              <w:rPr>
                <w:noProof/>
                <w:webHidden/>
              </w:rPr>
              <w:fldChar w:fldCharType="begin"/>
            </w:r>
            <w:r>
              <w:rPr>
                <w:noProof/>
                <w:webHidden/>
              </w:rPr>
              <w:instrText xml:space="preserve"> PAGEREF _Toc422957901 \h </w:instrText>
            </w:r>
            <w:r>
              <w:rPr>
                <w:noProof/>
                <w:webHidden/>
              </w:rPr>
            </w:r>
            <w:r>
              <w:rPr>
                <w:noProof/>
                <w:webHidden/>
              </w:rPr>
              <w:fldChar w:fldCharType="separate"/>
            </w:r>
            <w:r>
              <w:rPr>
                <w:noProof/>
                <w:webHidden/>
              </w:rPr>
              <w:t>44</w:t>
            </w:r>
            <w:r>
              <w:rPr>
                <w:noProof/>
                <w:webHidden/>
              </w:rPr>
              <w:fldChar w:fldCharType="end"/>
            </w:r>
          </w:hyperlink>
        </w:p>
        <w:p w14:paraId="1F21D90A" w14:textId="77777777" w:rsidR="00C61E21" w:rsidRDefault="00C61E21">
          <w:pPr>
            <w:pStyle w:val="TOC2"/>
            <w:tabs>
              <w:tab w:val="right" w:leader="dot" w:pos="8630"/>
            </w:tabs>
            <w:rPr>
              <w:rFonts w:asciiTheme="minorHAnsi" w:hAnsiTheme="minorHAnsi"/>
              <w:noProof/>
              <w:sz w:val="22"/>
            </w:rPr>
          </w:pPr>
          <w:hyperlink w:anchor="_Toc422957902" w:history="1">
            <w:r w:rsidRPr="009477BD">
              <w:rPr>
                <w:rStyle w:val="Hyperlink"/>
                <w:noProof/>
              </w:rPr>
              <w:t>Physiological muscle metabolism</w:t>
            </w:r>
            <w:r>
              <w:rPr>
                <w:noProof/>
                <w:webHidden/>
              </w:rPr>
              <w:tab/>
            </w:r>
            <w:r>
              <w:rPr>
                <w:noProof/>
                <w:webHidden/>
              </w:rPr>
              <w:fldChar w:fldCharType="begin"/>
            </w:r>
            <w:r>
              <w:rPr>
                <w:noProof/>
                <w:webHidden/>
              </w:rPr>
              <w:instrText xml:space="preserve"> PAGEREF _Toc422957902 \h </w:instrText>
            </w:r>
            <w:r>
              <w:rPr>
                <w:noProof/>
                <w:webHidden/>
              </w:rPr>
            </w:r>
            <w:r>
              <w:rPr>
                <w:noProof/>
                <w:webHidden/>
              </w:rPr>
              <w:fldChar w:fldCharType="separate"/>
            </w:r>
            <w:r>
              <w:rPr>
                <w:noProof/>
                <w:webHidden/>
              </w:rPr>
              <w:t>47</w:t>
            </w:r>
            <w:r>
              <w:rPr>
                <w:noProof/>
                <w:webHidden/>
              </w:rPr>
              <w:fldChar w:fldCharType="end"/>
            </w:r>
          </w:hyperlink>
        </w:p>
        <w:p w14:paraId="70900BB4" w14:textId="77777777" w:rsidR="00C61E21" w:rsidRDefault="00C61E21">
          <w:pPr>
            <w:pStyle w:val="TOC2"/>
            <w:tabs>
              <w:tab w:val="right" w:leader="dot" w:pos="8630"/>
            </w:tabs>
            <w:rPr>
              <w:rFonts w:asciiTheme="minorHAnsi" w:hAnsiTheme="minorHAnsi"/>
              <w:noProof/>
              <w:sz w:val="22"/>
            </w:rPr>
          </w:pPr>
          <w:hyperlink w:anchor="_Toc422957903" w:history="1">
            <w:r w:rsidRPr="009477BD">
              <w:rPr>
                <w:rStyle w:val="Hyperlink"/>
                <w:noProof/>
              </w:rPr>
              <w:t>Adult muscle remodeling</w:t>
            </w:r>
            <w:r>
              <w:rPr>
                <w:noProof/>
                <w:webHidden/>
              </w:rPr>
              <w:tab/>
            </w:r>
            <w:r>
              <w:rPr>
                <w:noProof/>
                <w:webHidden/>
              </w:rPr>
              <w:fldChar w:fldCharType="begin"/>
            </w:r>
            <w:r>
              <w:rPr>
                <w:noProof/>
                <w:webHidden/>
              </w:rPr>
              <w:instrText xml:space="preserve"> PAGEREF _Toc422957903 \h </w:instrText>
            </w:r>
            <w:r>
              <w:rPr>
                <w:noProof/>
                <w:webHidden/>
              </w:rPr>
            </w:r>
            <w:r>
              <w:rPr>
                <w:noProof/>
                <w:webHidden/>
              </w:rPr>
              <w:fldChar w:fldCharType="separate"/>
            </w:r>
            <w:r>
              <w:rPr>
                <w:noProof/>
                <w:webHidden/>
              </w:rPr>
              <w:t>51</w:t>
            </w:r>
            <w:r>
              <w:rPr>
                <w:noProof/>
                <w:webHidden/>
              </w:rPr>
              <w:fldChar w:fldCharType="end"/>
            </w:r>
          </w:hyperlink>
        </w:p>
        <w:p w14:paraId="611DE5A2" w14:textId="77777777" w:rsidR="00C61E21" w:rsidRDefault="00C61E21">
          <w:pPr>
            <w:pStyle w:val="TOC2"/>
            <w:tabs>
              <w:tab w:val="right" w:leader="dot" w:pos="8630"/>
            </w:tabs>
            <w:rPr>
              <w:rFonts w:asciiTheme="minorHAnsi" w:hAnsiTheme="minorHAnsi"/>
              <w:noProof/>
              <w:sz w:val="22"/>
            </w:rPr>
          </w:pPr>
          <w:hyperlink w:anchor="_Toc422957904" w:history="1">
            <w:r w:rsidRPr="009477BD">
              <w:rPr>
                <w:rStyle w:val="Hyperlink"/>
                <w:noProof/>
              </w:rPr>
              <w:t>Hormonal control of muscle mass</w:t>
            </w:r>
            <w:r>
              <w:rPr>
                <w:noProof/>
                <w:webHidden/>
              </w:rPr>
              <w:tab/>
            </w:r>
            <w:r>
              <w:rPr>
                <w:noProof/>
                <w:webHidden/>
              </w:rPr>
              <w:fldChar w:fldCharType="begin"/>
            </w:r>
            <w:r>
              <w:rPr>
                <w:noProof/>
                <w:webHidden/>
              </w:rPr>
              <w:instrText xml:space="preserve"> PAGEREF _Toc422957904 \h </w:instrText>
            </w:r>
            <w:r>
              <w:rPr>
                <w:noProof/>
                <w:webHidden/>
              </w:rPr>
            </w:r>
            <w:r>
              <w:rPr>
                <w:noProof/>
                <w:webHidden/>
              </w:rPr>
              <w:fldChar w:fldCharType="separate"/>
            </w:r>
            <w:r>
              <w:rPr>
                <w:noProof/>
                <w:webHidden/>
              </w:rPr>
              <w:t>54</w:t>
            </w:r>
            <w:r>
              <w:rPr>
                <w:noProof/>
                <w:webHidden/>
              </w:rPr>
              <w:fldChar w:fldCharType="end"/>
            </w:r>
          </w:hyperlink>
        </w:p>
        <w:p w14:paraId="52FF71C2" w14:textId="77777777" w:rsidR="00C61E21" w:rsidRDefault="00C61E21">
          <w:pPr>
            <w:pStyle w:val="TOC2"/>
            <w:tabs>
              <w:tab w:val="right" w:leader="dot" w:pos="8630"/>
            </w:tabs>
            <w:rPr>
              <w:rFonts w:asciiTheme="minorHAnsi" w:hAnsiTheme="minorHAnsi"/>
              <w:noProof/>
              <w:sz w:val="22"/>
            </w:rPr>
          </w:pPr>
          <w:hyperlink w:anchor="_Toc422957905" w:history="1">
            <w:r w:rsidRPr="009477BD">
              <w:rPr>
                <w:rStyle w:val="Hyperlink"/>
                <w:noProof/>
              </w:rPr>
              <w:t>Interaction of muscle mass and vascularization</w:t>
            </w:r>
            <w:r>
              <w:rPr>
                <w:noProof/>
                <w:webHidden/>
              </w:rPr>
              <w:tab/>
            </w:r>
            <w:r>
              <w:rPr>
                <w:noProof/>
                <w:webHidden/>
              </w:rPr>
              <w:fldChar w:fldCharType="begin"/>
            </w:r>
            <w:r>
              <w:rPr>
                <w:noProof/>
                <w:webHidden/>
              </w:rPr>
              <w:instrText xml:space="preserve"> PAGEREF _Toc422957905 \h </w:instrText>
            </w:r>
            <w:r>
              <w:rPr>
                <w:noProof/>
                <w:webHidden/>
              </w:rPr>
            </w:r>
            <w:r>
              <w:rPr>
                <w:noProof/>
                <w:webHidden/>
              </w:rPr>
              <w:fldChar w:fldCharType="separate"/>
            </w:r>
            <w:r>
              <w:rPr>
                <w:noProof/>
                <w:webHidden/>
              </w:rPr>
              <w:t>56</w:t>
            </w:r>
            <w:r>
              <w:rPr>
                <w:noProof/>
                <w:webHidden/>
              </w:rPr>
              <w:fldChar w:fldCharType="end"/>
            </w:r>
          </w:hyperlink>
        </w:p>
        <w:p w14:paraId="2CBC0D9F" w14:textId="77777777" w:rsidR="00C61E21" w:rsidRDefault="00C61E21">
          <w:pPr>
            <w:pStyle w:val="TOC2"/>
            <w:tabs>
              <w:tab w:val="right" w:leader="dot" w:pos="8630"/>
            </w:tabs>
            <w:rPr>
              <w:rFonts w:asciiTheme="minorHAnsi" w:hAnsiTheme="minorHAnsi"/>
              <w:noProof/>
              <w:sz w:val="22"/>
            </w:rPr>
          </w:pPr>
          <w:hyperlink w:anchor="_Toc422957906" w:history="1">
            <w:r w:rsidRPr="009477BD">
              <w:rPr>
                <w:rStyle w:val="Hyperlink"/>
                <w:noProof/>
              </w:rPr>
              <w:t>Control of muscle mass through innervation</w:t>
            </w:r>
            <w:r>
              <w:rPr>
                <w:noProof/>
                <w:webHidden/>
              </w:rPr>
              <w:tab/>
            </w:r>
            <w:r>
              <w:rPr>
                <w:noProof/>
                <w:webHidden/>
              </w:rPr>
              <w:fldChar w:fldCharType="begin"/>
            </w:r>
            <w:r>
              <w:rPr>
                <w:noProof/>
                <w:webHidden/>
              </w:rPr>
              <w:instrText xml:space="preserve"> PAGEREF _Toc422957906 \h </w:instrText>
            </w:r>
            <w:r>
              <w:rPr>
                <w:noProof/>
                <w:webHidden/>
              </w:rPr>
            </w:r>
            <w:r>
              <w:rPr>
                <w:noProof/>
                <w:webHidden/>
              </w:rPr>
              <w:fldChar w:fldCharType="separate"/>
            </w:r>
            <w:r>
              <w:rPr>
                <w:noProof/>
                <w:webHidden/>
              </w:rPr>
              <w:t>58</w:t>
            </w:r>
            <w:r>
              <w:rPr>
                <w:noProof/>
                <w:webHidden/>
              </w:rPr>
              <w:fldChar w:fldCharType="end"/>
            </w:r>
          </w:hyperlink>
        </w:p>
        <w:p w14:paraId="4563670D" w14:textId="77777777" w:rsidR="00C61E21" w:rsidRDefault="00C61E21">
          <w:pPr>
            <w:pStyle w:val="TOC2"/>
            <w:tabs>
              <w:tab w:val="right" w:leader="dot" w:pos="8630"/>
            </w:tabs>
            <w:rPr>
              <w:rFonts w:asciiTheme="minorHAnsi" w:hAnsiTheme="minorHAnsi"/>
              <w:noProof/>
              <w:sz w:val="22"/>
            </w:rPr>
          </w:pPr>
          <w:hyperlink w:anchor="_Toc422957907" w:history="1">
            <w:r w:rsidRPr="009477BD">
              <w:rPr>
                <w:rStyle w:val="Hyperlink"/>
                <w:noProof/>
              </w:rPr>
              <w:t>Animal models of glucocorticoid myopathy</w:t>
            </w:r>
            <w:r>
              <w:rPr>
                <w:noProof/>
                <w:webHidden/>
              </w:rPr>
              <w:tab/>
            </w:r>
            <w:r>
              <w:rPr>
                <w:noProof/>
                <w:webHidden/>
              </w:rPr>
              <w:fldChar w:fldCharType="begin"/>
            </w:r>
            <w:r>
              <w:rPr>
                <w:noProof/>
                <w:webHidden/>
              </w:rPr>
              <w:instrText xml:space="preserve"> PAGEREF _Toc422957907 \h </w:instrText>
            </w:r>
            <w:r>
              <w:rPr>
                <w:noProof/>
                <w:webHidden/>
              </w:rPr>
            </w:r>
            <w:r>
              <w:rPr>
                <w:noProof/>
                <w:webHidden/>
              </w:rPr>
              <w:fldChar w:fldCharType="separate"/>
            </w:r>
            <w:r>
              <w:rPr>
                <w:noProof/>
                <w:webHidden/>
              </w:rPr>
              <w:t>64</w:t>
            </w:r>
            <w:r>
              <w:rPr>
                <w:noProof/>
                <w:webHidden/>
              </w:rPr>
              <w:fldChar w:fldCharType="end"/>
            </w:r>
          </w:hyperlink>
        </w:p>
        <w:p w14:paraId="117532D8" w14:textId="77777777" w:rsidR="00C61E21" w:rsidRDefault="00C61E21">
          <w:pPr>
            <w:pStyle w:val="TOC2"/>
            <w:tabs>
              <w:tab w:val="right" w:leader="dot" w:pos="8630"/>
            </w:tabs>
            <w:rPr>
              <w:rFonts w:asciiTheme="minorHAnsi" w:hAnsiTheme="minorHAnsi"/>
              <w:noProof/>
              <w:sz w:val="22"/>
            </w:rPr>
          </w:pPr>
          <w:hyperlink w:anchor="_Toc422957908" w:history="1">
            <w:r w:rsidRPr="009477BD">
              <w:rPr>
                <w:rStyle w:val="Hyperlink"/>
                <w:noProof/>
              </w:rPr>
              <w:t>Glucocorticoid stimulation of ubiquitin-proteasome system</w:t>
            </w:r>
            <w:r>
              <w:rPr>
                <w:noProof/>
                <w:webHidden/>
              </w:rPr>
              <w:tab/>
            </w:r>
            <w:r>
              <w:rPr>
                <w:noProof/>
                <w:webHidden/>
              </w:rPr>
              <w:fldChar w:fldCharType="begin"/>
            </w:r>
            <w:r>
              <w:rPr>
                <w:noProof/>
                <w:webHidden/>
              </w:rPr>
              <w:instrText xml:space="preserve"> PAGEREF _Toc422957908 \h </w:instrText>
            </w:r>
            <w:r>
              <w:rPr>
                <w:noProof/>
                <w:webHidden/>
              </w:rPr>
            </w:r>
            <w:r>
              <w:rPr>
                <w:noProof/>
                <w:webHidden/>
              </w:rPr>
              <w:fldChar w:fldCharType="separate"/>
            </w:r>
            <w:r>
              <w:rPr>
                <w:noProof/>
                <w:webHidden/>
              </w:rPr>
              <w:t>68</w:t>
            </w:r>
            <w:r>
              <w:rPr>
                <w:noProof/>
                <w:webHidden/>
              </w:rPr>
              <w:fldChar w:fldCharType="end"/>
            </w:r>
          </w:hyperlink>
        </w:p>
        <w:p w14:paraId="582C4921" w14:textId="77777777" w:rsidR="00C61E21" w:rsidRDefault="00C61E21">
          <w:pPr>
            <w:pStyle w:val="TOC2"/>
            <w:tabs>
              <w:tab w:val="right" w:leader="dot" w:pos="8630"/>
            </w:tabs>
            <w:rPr>
              <w:rFonts w:asciiTheme="minorHAnsi" w:hAnsiTheme="minorHAnsi"/>
              <w:noProof/>
              <w:sz w:val="22"/>
            </w:rPr>
          </w:pPr>
          <w:hyperlink w:anchor="_Toc422957909" w:history="1">
            <w:r w:rsidRPr="009477BD">
              <w:rPr>
                <w:rStyle w:val="Hyperlink"/>
                <w:noProof/>
              </w:rPr>
              <w:t>Glucocorticoid-induced loss of sensitivity on the IRS - Akt axis</w:t>
            </w:r>
            <w:r>
              <w:rPr>
                <w:noProof/>
                <w:webHidden/>
              </w:rPr>
              <w:tab/>
            </w:r>
            <w:r>
              <w:rPr>
                <w:noProof/>
                <w:webHidden/>
              </w:rPr>
              <w:fldChar w:fldCharType="begin"/>
            </w:r>
            <w:r>
              <w:rPr>
                <w:noProof/>
                <w:webHidden/>
              </w:rPr>
              <w:instrText xml:space="preserve"> PAGEREF _Toc422957909 \h </w:instrText>
            </w:r>
            <w:r>
              <w:rPr>
                <w:noProof/>
                <w:webHidden/>
              </w:rPr>
            </w:r>
            <w:r>
              <w:rPr>
                <w:noProof/>
                <w:webHidden/>
              </w:rPr>
              <w:fldChar w:fldCharType="separate"/>
            </w:r>
            <w:r>
              <w:rPr>
                <w:noProof/>
                <w:webHidden/>
              </w:rPr>
              <w:t>73</w:t>
            </w:r>
            <w:r>
              <w:rPr>
                <w:noProof/>
                <w:webHidden/>
              </w:rPr>
              <w:fldChar w:fldCharType="end"/>
            </w:r>
          </w:hyperlink>
        </w:p>
        <w:p w14:paraId="35FE6DD3" w14:textId="77777777" w:rsidR="00C61E21" w:rsidRDefault="00C61E21">
          <w:pPr>
            <w:pStyle w:val="TOC2"/>
            <w:tabs>
              <w:tab w:val="right" w:leader="dot" w:pos="8630"/>
            </w:tabs>
            <w:rPr>
              <w:rFonts w:asciiTheme="minorHAnsi" w:hAnsiTheme="minorHAnsi"/>
              <w:noProof/>
              <w:sz w:val="22"/>
            </w:rPr>
          </w:pPr>
          <w:hyperlink w:anchor="_Toc422957910" w:history="1">
            <w:r w:rsidRPr="009477BD">
              <w:rPr>
                <w:rStyle w:val="Hyperlink"/>
                <w:noProof/>
              </w:rPr>
              <w:t>Glucocorticoid inhibition of mTOR</w:t>
            </w:r>
            <w:r>
              <w:rPr>
                <w:noProof/>
                <w:webHidden/>
              </w:rPr>
              <w:tab/>
            </w:r>
            <w:r>
              <w:rPr>
                <w:noProof/>
                <w:webHidden/>
              </w:rPr>
              <w:fldChar w:fldCharType="begin"/>
            </w:r>
            <w:r>
              <w:rPr>
                <w:noProof/>
                <w:webHidden/>
              </w:rPr>
              <w:instrText xml:space="preserve"> PAGEREF _Toc422957910 \h </w:instrText>
            </w:r>
            <w:r>
              <w:rPr>
                <w:noProof/>
                <w:webHidden/>
              </w:rPr>
            </w:r>
            <w:r>
              <w:rPr>
                <w:noProof/>
                <w:webHidden/>
              </w:rPr>
              <w:fldChar w:fldCharType="separate"/>
            </w:r>
            <w:r>
              <w:rPr>
                <w:noProof/>
                <w:webHidden/>
              </w:rPr>
              <w:t>79</w:t>
            </w:r>
            <w:r>
              <w:rPr>
                <w:noProof/>
                <w:webHidden/>
              </w:rPr>
              <w:fldChar w:fldCharType="end"/>
            </w:r>
          </w:hyperlink>
        </w:p>
        <w:p w14:paraId="7CC814A3" w14:textId="77777777" w:rsidR="00C61E21" w:rsidRDefault="00C61E21">
          <w:pPr>
            <w:pStyle w:val="TOC2"/>
            <w:tabs>
              <w:tab w:val="right" w:leader="dot" w:pos="8630"/>
            </w:tabs>
            <w:rPr>
              <w:rFonts w:asciiTheme="minorHAnsi" w:hAnsiTheme="minorHAnsi"/>
              <w:noProof/>
              <w:sz w:val="22"/>
            </w:rPr>
          </w:pPr>
          <w:hyperlink w:anchor="_Toc422957911" w:history="1">
            <w:r w:rsidRPr="009477BD">
              <w:rPr>
                <w:rStyle w:val="Hyperlink"/>
                <w:noProof/>
              </w:rPr>
              <w:t>Glucocorticoid activation of Foxo transcriptional program</w:t>
            </w:r>
            <w:r>
              <w:rPr>
                <w:noProof/>
                <w:webHidden/>
              </w:rPr>
              <w:tab/>
            </w:r>
            <w:r>
              <w:rPr>
                <w:noProof/>
                <w:webHidden/>
              </w:rPr>
              <w:fldChar w:fldCharType="begin"/>
            </w:r>
            <w:r>
              <w:rPr>
                <w:noProof/>
                <w:webHidden/>
              </w:rPr>
              <w:instrText xml:space="preserve"> PAGEREF _Toc422957911 \h </w:instrText>
            </w:r>
            <w:r>
              <w:rPr>
                <w:noProof/>
                <w:webHidden/>
              </w:rPr>
            </w:r>
            <w:r>
              <w:rPr>
                <w:noProof/>
                <w:webHidden/>
              </w:rPr>
              <w:fldChar w:fldCharType="separate"/>
            </w:r>
            <w:r>
              <w:rPr>
                <w:noProof/>
                <w:webHidden/>
              </w:rPr>
              <w:t>83</w:t>
            </w:r>
            <w:r>
              <w:rPr>
                <w:noProof/>
                <w:webHidden/>
              </w:rPr>
              <w:fldChar w:fldCharType="end"/>
            </w:r>
          </w:hyperlink>
        </w:p>
        <w:p w14:paraId="22CC9B04" w14:textId="77777777" w:rsidR="00C61E21" w:rsidRDefault="00C61E21">
          <w:pPr>
            <w:pStyle w:val="TOC2"/>
            <w:tabs>
              <w:tab w:val="right" w:leader="dot" w:pos="8630"/>
            </w:tabs>
            <w:rPr>
              <w:rFonts w:asciiTheme="minorHAnsi" w:hAnsiTheme="minorHAnsi"/>
              <w:noProof/>
              <w:sz w:val="22"/>
            </w:rPr>
          </w:pPr>
          <w:hyperlink w:anchor="_Toc422957912" w:history="1">
            <w:r w:rsidRPr="009477BD">
              <w:rPr>
                <w:rStyle w:val="Hyperlink"/>
                <w:noProof/>
              </w:rPr>
              <w:t>Glucocorticoid activation of myostatin</w:t>
            </w:r>
            <w:r>
              <w:rPr>
                <w:noProof/>
                <w:webHidden/>
              </w:rPr>
              <w:tab/>
            </w:r>
            <w:r>
              <w:rPr>
                <w:noProof/>
                <w:webHidden/>
              </w:rPr>
              <w:fldChar w:fldCharType="begin"/>
            </w:r>
            <w:r>
              <w:rPr>
                <w:noProof/>
                <w:webHidden/>
              </w:rPr>
              <w:instrText xml:space="preserve"> PAGEREF _Toc422957912 \h </w:instrText>
            </w:r>
            <w:r>
              <w:rPr>
                <w:noProof/>
                <w:webHidden/>
              </w:rPr>
            </w:r>
            <w:r>
              <w:rPr>
                <w:noProof/>
                <w:webHidden/>
              </w:rPr>
              <w:fldChar w:fldCharType="separate"/>
            </w:r>
            <w:r>
              <w:rPr>
                <w:noProof/>
                <w:webHidden/>
              </w:rPr>
              <w:t>86</w:t>
            </w:r>
            <w:r>
              <w:rPr>
                <w:noProof/>
                <w:webHidden/>
              </w:rPr>
              <w:fldChar w:fldCharType="end"/>
            </w:r>
          </w:hyperlink>
        </w:p>
        <w:p w14:paraId="1E63AE37" w14:textId="77777777" w:rsidR="00C61E21" w:rsidRDefault="00C61E21">
          <w:pPr>
            <w:pStyle w:val="TOC2"/>
            <w:tabs>
              <w:tab w:val="right" w:leader="dot" w:pos="8630"/>
            </w:tabs>
            <w:rPr>
              <w:rFonts w:asciiTheme="minorHAnsi" w:hAnsiTheme="minorHAnsi"/>
              <w:noProof/>
              <w:sz w:val="22"/>
            </w:rPr>
          </w:pPr>
          <w:hyperlink w:anchor="_Toc422957913" w:history="1">
            <w:r w:rsidRPr="009477BD">
              <w:rPr>
                <w:rStyle w:val="Hyperlink"/>
                <w:noProof/>
              </w:rPr>
              <w:t>Glucocorticoid modulation of protein synthesis</w:t>
            </w:r>
            <w:r>
              <w:rPr>
                <w:noProof/>
                <w:webHidden/>
              </w:rPr>
              <w:tab/>
            </w:r>
            <w:r>
              <w:rPr>
                <w:noProof/>
                <w:webHidden/>
              </w:rPr>
              <w:fldChar w:fldCharType="begin"/>
            </w:r>
            <w:r>
              <w:rPr>
                <w:noProof/>
                <w:webHidden/>
              </w:rPr>
              <w:instrText xml:space="preserve"> PAGEREF _Toc422957913 \h </w:instrText>
            </w:r>
            <w:r>
              <w:rPr>
                <w:noProof/>
                <w:webHidden/>
              </w:rPr>
            </w:r>
            <w:r>
              <w:rPr>
                <w:noProof/>
                <w:webHidden/>
              </w:rPr>
              <w:fldChar w:fldCharType="separate"/>
            </w:r>
            <w:r>
              <w:rPr>
                <w:noProof/>
                <w:webHidden/>
              </w:rPr>
              <w:t>89</w:t>
            </w:r>
            <w:r>
              <w:rPr>
                <w:noProof/>
                <w:webHidden/>
              </w:rPr>
              <w:fldChar w:fldCharType="end"/>
            </w:r>
          </w:hyperlink>
        </w:p>
        <w:p w14:paraId="711F2B93" w14:textId="77777777" w:rsidR="00C61E21" w:rsidRDefault="00C61E21">
          <w:pPr>
            <w:pStyle w:val="TOC2"/>
            <w:tabs>
              <w:tab w:val="right" w:leader="dot" w:pos="8630"/>
            </w:tabs>
            <w:rPr>
              <w:rFonts w:asciiTheme="minorHAnsi" w:hAnsiTheme="minorHAnsi"/>
              <w:noProof/>
              <w:sz w:val="22"/>
            </w:rPr>
          </w:pPr>
          <w:hyperlink w:anchor="_Toc422957914" w:history="1">
            <w:r w:rsidRPr="009477BD">
              <w:rPr>
                <w:rStyle w:val="Hyperlink"/>
                <w:noProof/>
              </w:rPr>
              <w:t>The effects of glucocorticoids on autophagy</w:t>
            </w:r>
            <w:r>
              <w:rPr>
                <w:noProof/>
                <w:webHidden/>
              </w:rPr>
              <w:tab/>
            </w:r>
            <w:r>
              <w:rPr>
                <w:noProof/>
                <w:webHidden/>
              </w:rPr>
              <w:fldChar w:fldCharType="begin"/>
            </w:r>
            <w:r>
              <w:rPr>
                <w:noProof/>
                <w:webHidden/>
              </w:rPr>
              <w:instrText xml:space="preserve"> PAGEREF _Toc422957914 \h </w:instrText>
            </w:r>
            <w:r>
              <w:rPr>
                <w:noProof/>
                <w:webHidden/>
              </w:rPr>
            </w:r>
            <w:r>
              <w:rPr>
                <w:noProof/>
                <w:webHidden/>
              </w:rPr>
              <w:fldChar w:fldCharType="separate"/>
            </w:r>
            <w:r>
              <w:rPr>
                <w:noProof/>
                <w:webHidden/>
              </w:rPr>
              <w:t>94</w:t>
            </w:r>
            <w:r>
              <w:rPr>
                <w:noProof/>
                <w:webHidden/>
              </w:rPr>
              <w:fldChar w:fldCharType="end"/>
            </w:r>
          </w:hyperlink>
        </w:p>
        <w:p w14:paraId="53D79E10" w14:textId="77777777" w:rsidR="00C61E21" w:rsidRDefault="00C61E21">
          <w:pPr>
            <w:pStyle w:val="TOC2"/>
            <w:tabs>
              <w:tab w:val="right" w:leader="dot" w:pos="8630"/>
            </w:tabs>
            <w:rPr>
              <w:rFonts w:asciiTheme="minorHAnsi" w:hAnsiTheme="minorHAnsi"/>
              <w:noProof/>
              <w:sz w:val="22"/>
            </w:rPr>
          </w:pPr>
          <w:hyperlink w:anchor="_Toc422957915" w:history="1">
            <w:r w:rsidRPr="009477BD">
              <w:rPr>
                <w:rStyle w:val="Hyperlink"/>
                <w:noProof/>
              </w:rPr>
              <w:t>Other proteolytic systems modulated by glucocorticoids</w:t>
            </w:r>
            <w:r>
              <w:rPr>
                <w:noProof/>
                <w:webHidden/>
              </w:rPr>
              <w:tab/>
            </w:r>
            <w:r>
              <w:rPr>
                <w:noProof/>
                <w:webHidden/>
              </w:rPr>
              <w:fldChar w:fldCharType="begin"/>
            </w:r>
            <w:r>
              <w:rPr>
                <w:noProof/>
                <w:webHidden/>
              </w:rPr>
              <w:instrText xml:space="preserve"> PAGEREF _Toc422957915 \h </w:instrText>
            </w:r>
            <w:r>
              <w:rPr>
                <w:noProof/>
                <w:webHidden/>
              </w:rPr>
            </w:r>
            <w:r>
              <w:rPr>
                <w:noProof/>
                <w:webHidden/>
              </w:rPr>
              <w:fldChar w:fldCharType="separate"/>
            </w:r>
            <w:r>
              <w:rPr>
                <w:noProof/>
                <w:webHidden/>
              </w:rPr>
              <w:t>96</w:t>
            </w:r>
            <w:r>
              <w:rPr>
                <w:noProof/>
                <w:webHidden/>
              </w:rPr>
              <w:fldChar w:fldCharType="end"/>
            </w:r>
          </w:hyperlink>
        </w:p>
        <w:p w14:paraId="11D7A8CD" w14:textId="77777777" w:rsidR="00C61E21" w:rsidRDefault="00C61E21">
          <w:pPr>
            <w:pStyle w:val="TOC2"/>
            <w:tabs>
              <w:tab w:val="right" w:leader="dot" w:pos="8630"/>
            </w:tabs>
            <w:rPr>
              <w:rFonts w:asciiTheme="minorHAnsi" w:hAnsiTheme="minorHAnsi"/>
              <w:noProof/>
              <w:sz w:val="22"/>
            </w:rPr>
          </w:pPr>
          <w:hyperlink w:anchor="_Toc422957916" w:history="1">
            <w:r w:rsidRPr="009477BD">
              <w:rPr>
                <w:rStyle w:val="Hyperlink"/>
                <w:noProof/>
              </w:rPr>
              <w:t>Alleviation of glucocorticoid myopathy by IGF-I</w:t>
            </w:r>
            <w:r>
              <w:rPr>
                <w:noProof/>
                <w:webHidden/>
              </w:rPr>
              <w:tab/>
            </w:r>
            <w:r>
              <w:rPr>
                <w:noProof/>
                <w:webHidden/>
              </w:rPr>
              <w:fldChar w:fldCharType="begin"/>
            </w:r>
            <w:r>
              <w:rPr>
                <w:noProof/>
                <w:webHidden/>
              </w:rPr>
              <w:instrText xml:space="preserve"> PAGEREF _Toc422957916 \h </w:instrText>
            </w:r>
            <w:r>
              <w:rPr>
                <w:noProof/>
                <w:webHidden/>
              </w:rPr>
            </w:r>
            <w:r>
              <w:rPr>
                <w:noProof/>
                <w:webHidden/>
              </w:rPr>
              <w:fldChar w:fldCharType="separate"/>
            </w:r>
            <w:r>
              <w:rPr>
                <w:noProof/>
                <w:webHidden/>
              </w:rPr>
              <w:t>98</w:t>
            </w:r>
            <w:r>
              <w:rPr>
                <w:noProof/>
                <w:webHidden/>
              </w:rPr>
              <w:fldChar w:fldCharType="end"/>
            </w:r>
          </w:hyperlink>
        </w:p>
        <w:p w14:paraId="197383E9" w14:textId="77777777" w:rsidR="00C61E21" w:rsidRDefault="00C61E21">
          <w:pPr>
            <w:pStyle w:val="TOC2"/>
            <w:tabs>
              <w:tab w:val="right" w:leader="dot" w:pos="8630"/>
            </w:tabs>
            <w:rPr>
              <w:rFonts w:asciiTheme="minorHAnsi" w:hAnsiTheme="minorHAnsi"/>
              <w:noProof/>
              <w:sz w:val="22"/>
            </w:rPr>
          </w:pPr>
          <w:hyperlink w:anchor="_Toc422957917" w:history="1">
            <w:r w:rsidRPr="009477BD">
              <w:rPr>
                <w:rStyle w:val="Hyperlink"/>
                <w:noProof/>
              </w:rPr>
              <w:t>Alleviation of glucocorticoid myopathy by anabolic steroids</w:t>
            </w:r>
            <w:r>
              <w:rPr>
                <w:noProof/>
                <w:webHidden/>
              </w:rPr>
              <w:tab/>
            </w:r>
            <w:r>
              <w:rPr>
                <w:noProof/>
                <w:webHidden/>
              </w:rPr>
              <w:fldChar w:fldCharType="begin"/>
            </w:r>
            <w:r>
              <w:rPr>
                <w:noProof/>
                <w:webHidden/>
              </w:rPr>
              <w:instrText xml:space="preserve"> PAGEREF _Toc422957917 \h </w:instrText>
            </w:r>
            <w:r>
              <w:rPr>
                <w:noProof/>
                <w:webHidden/>
              </w:rPr>
            </w:r>
            <w:r>
              <w:rPr>
                <w:noProof/>
                <w:webHidden/>
              </w:rPr>
              <w:fldChar w:fldCharType="separate"/>
            </w:r>
            <w:r>
              <w:rPr>
                <w:noProof/>
                <w:webHidden/>
              </w:rPr>
              <w:t>100</w:t>
            </w:r>
            <w:r>
              <w:rPr>
                <w:noProof/>
                <w:webHidden/>
              </w:rPr>
              <w:fldChar w:fldCharType="end"/>
            </w:r>
          </w:hyperlink>
        </w:p>
        <w:p w14:paraId="7F984766" w14:textId="77777777" w:rsidR="00C61E21" w:rsidRDefault="00C61E21">
          <w:pPr>
            <w:pStyle w:val="TOC1"/>
            <w:tabs>
              <w:tab w:val="right" w:leader="dot" w:pos="8630"/>
            </w:tabs>
            <w:rPr>
              <w:rFonts w:asciiTheme="minorHAnsi" w:hAnsiTheme="minorHAnsi"/>
              <w:noProof/>
              <w:sz w:val="22"/>
              <w:szCs w:val="22"/>
            </w:rPr>
          </w:pPr>
          <w:hyperlink w:anchor="_Toc422957918" w:history="1">
            <w:r w:rsidRPr="009477BD">
              <w:rPr>
                <w:rStyle w:val="Hyperlink"/>
                <w:noProof/>
              </w:rPr>
              <w:t>HYPOTHESES</w:t>
            </w:r>
            <w:r>
              <w:rPr>
                <w:noProof/>
                <w:webHidden/>
              </w:rPr>
              <w:tab/>
            </w:r>
            <w:r>
              <w:rPr>
                <w:noProof/>
                <w:webHidden/>
              </w:rPr>
              <w:fldChar w:fldCharType="begin"/>
            </w:r>
            <w:r>
              <w:rPr>
                <w:noProof/>
                <w:webHidden/>
              </w:rPr>
              <w:instrText xml:space="preserve"> PAGEREF _Toc422957918 \h </w:instrText>
            </w:r>
            <w:r>
              <w:rPr>
                <w:noProof/>
                <w:webHidden/>
              </w:rPr>
            </w:r>
            <w:r>
              <w:rPr>
                <w:noProof/>
                <w:webHidden/>
              </w:rPr>
              <w:fldChar w:fldCharType="separate"/>
            </w:r>
            <w:r>
              <w:rPr>
                <w:noProof/>
                <w:webHidden/>
              </w:rPr>
              <w:t>107</w:t>
            </w:r>
            <w:r>
              <w:rPr>
                <w:noProof/>
                <w:webHidden/>
              </w:rPr>
              <w:fldChar w:fldCharType="end"/>
            </w:r>
          </w:hyperlink>
        </w:p>
        <w:p w14:paraId="0FF81862" w14:textId="77777777" w:rsidR="00C61E21" w:rsidRDefault="00C61E21">
          <w:pPr>
            <w:pStyle w:val="TOC1"/>
            <w:tabs>
              <w:tab w:val="right" w:leader="dot" w:pos="8630"/>
            </w:tabs>
            <w:rPr>
              <w:rFonts w:asciiTheme="minorHAnsi" w:hAnsiTheme="minorHAnsi"/>
              <w:noProof/>
              <w:sz w:val="22"/>
              <w:szCs w:val="22"/>
            </w:rPr>
          </w:pPr>
          <w:hyperlink w:anchor="_Toc422957919" w:history="1">
            <w:r w:rsidRPr="009477BD">
              <w:rPr>
                <w:rStyle w:val="Hyperlink"/>
                <w:noProof/>
              </w:rPr>
              <w:t>METHODS</w:t>
            </w:r>
            <w:r>
              <w:rPr>
                <w:noProof/>
                <w:webHidden/>
              </w:rPr>
              <w:tab/>
            </w:r>
            <w:r>
              <w:rPr>
                <w:noProof/>
                <w:webHidden/>
              </w:rPr>
              <w:fldChar w:fldCharType="begin"/>
            </w:r>
            <w:r>
              <w:rPr>
                <w:noProof/>
                <w:webHidden/>
              </w:rPr>
              <w:instrText xml:space="preserve"> PAGEREF _Toc422957919 \h </w:instrText>
            </w:r>
            <w:r>
              <w:rPr>
                <w:noProof/>
                <w:webHidden/>
              </w:rPr>
            </w:r>
            <w:r>
              <w:rPr>
                <w:noProof/>
                <w:webHidden/>
              </w:rPr>
              <w:fldChar w:fldCharType="separate"/>
            </w:r>
            <w:r>
              <w:rPr>
                <w:noProof/>
                <w:webHidden/>
              </w:rPr>
              <w:t>110</w:t>
            </w:r>
            <w:r>
              <w:rPr>
                <w:noProof/>
                <w:webHidden/>
              </w:rPr>
              <w:fldChar w:fldCharType="end"/>
            </w:r>
          </w:hyperlink>
        </w:p>
        <w:p w14:paraId="3BCC12B0" w14:textId="77777777" w:rsidR="00C61E21" w:rsidRDefault="00C61E21">
          <w:pPr>
            <w:pStyle w:val="TOC2"/>
            <w:tabs>
              <w:tab w:val="right" w:leader="dot" w:pos="8630"/>
            </w:tabs>
            <w:rPr>
              <w:rFonts w:asciiTheme="minorHAnsi" w:hAnsiTheme="minorHAnsi"/>
              <w:noProof/>
              <w:sz w:val="22"/>
            </w:rPr>
          </w:pPr>
          <w:hyperlink w:anchor="_Toc422957920" w:history="1">
            <w:r w:rsidRPr="009477BD">
              <w:rPr>
                <w:rStyle w:val="Hyperlink"/>
                <w:noProof/>
              </w:rPr>
              <w:t>Ethical considerations</w:t>
            </w:r>
            <w:r>
              <w:rPr>
                <w:noProof/>
                <w:webHidden/>
              </w:rPr>
              <w:tab/>
            </w:r>
            <w:r>
              <w:rPr>
                <w:noProof/>
                <w:webHidden/>
              </w:rPr>
              <w:fldChar w:fldCharType="begin"/>
            </w:r>
            <w:r>
              <w:rPr>
                <w:noProof/>
                <w:webHidden/>
              </w:rPr>
              <w:instrText xml:space="preserve"> PAGEREF _Toc422957920 \h </w:instrText>
            </w:r>
            <w:r>
              <w:rPr>
                <w:noProof/>
                <w:webHidden/>
              </w:rPr>
            </w:r>
            <w:r>
              <w:rPr>
                <w:noProof/>
                <w:webHidden/>
              </w:rPr>
              <w:fldChar w:fldCharType="separate"/>
            </w:r>
            <w:r>
              <w:rPr>
                <w:noProof/>
                <w:webHidden/>
              </w:rPr>
              <w:t>110</w:t>
            </w:r>
            <w:r>
              <w:rPr>
                <w:noProof/>
                <w:webHidden/>
              </w:rPr>
              <w:fldChar w:fldCharType="end"/>
            </w:r>
          </w:hyperlink>
        </w:p>
        <w:p w14:paraId="1EF5AE6D" w14:textId="77777777" w:rsidR="00C61E21" w:rsidRDefault="00C61E21">
          <w:pPr>
            <w:pStyle w:val="TOC2"/>
            <w:tabs>
              <w:tab w:val="right" w:leader="dot" w:pos="8630"/>
            </w:tabs>
            <w:rPr>
              <w:rFonts w:asciiTheme="minorHAnsi" w:hAnsiTheme="minorHAnsi"/>
              <w:noProof/>
              <w:sz w:val="22"/>
            </w:rPr>
          </w:pPr>
          <w:hyperlink w:anchor="_Toc422957921" w:history="1">
            <w:r w:rsidRPr="009477BD">
              <w:rPr>
                <w:rStyle w:val="Hyperlink"/>
                <w:noProof/>
              </w:rPr>
              <w:t>Animal studies</w:t>
            </w:r>
            <w:r>
              <w:rPr>
                <w:noProof/>
                <w:webHidden/>
              </w:rPr>
              <w:tab/>
            </w:r>
            <w:r>
              <w:rPr>
                <w:noProof/>
                <w:webHidden/>
              </w:rPr>
              <w:fldChar w:fldCharType="begin"/>
            </w:r>
            <w:r>
              <w:rPr>
                <w:noProof/>
                <w:webHidden/>
              </w:rPr>
              <w:instrText xml:space="preserve"> PAGEREF _Toc422957921 \h </w:instrText>
            </w:r>
            <w:r>
              <w:rPr>
                <w:noProof/>
                <w:webHidden/>
              </w:rPr>
            </w:r>
            <w:r>
              <w:rPr>
                <w:noProof/>
                <w:webHidden/>
              </w:rPr>
              <w:fldChar w:fldCharType="separate"/>
            </w:r>
            <w:r>
              <w:rPr>
                <w:noProof/>
                <w:webHidden/>
              </w:rPr>
              <w:t>110</w:t>
            </w:r>
            <w:r>
              <w:rPr>
                <w:noProof/>
                <w:webHidden/>
              </w:rPr>
              <w:fldChar w:fldCharType="end"/>
            </w:r>
          </w:hyperlink>
        </w:p>
        <w:p w14:paraId="52313FD2" w14:textId="77777777" w:rsidR="00C61E21" w:rsidRDefault="00C61E21">
          <w:pPr>
            <w:pStyle w:val="TOC2"/>
            <w:tabs>
              <w:tab w:val="right" w:leader="dot" w:pos="8630"/>
            </w:tabs>
            <w:rPr>
              <w:rFonts w:asciiTheme="minorHAnsi" w:hAnsiTheme="minorHAnsi"/>
              <w:noProof/>
              <w:sz w:val="22"/>
            </w:rPr>
          </w:pPr>
          <w:hyperlink w:anchor="_Toc422957922" w:history="1">
            <w:r w:rsidRPr="009477BD">
              <w:rPr>
                <w:rStyle w:val="Hyperlink"/>
                <w:noProof/>
              </w:rPr>
              <w:t>Enzymatic assays</w:t>
            </w:r>
            <w:r>
              <w:rPr>
                <w:noProof/>
                <w:webHidden/>
              </w:rPr>
              <w:tab/>
            </w:r>
            <w:r>
              <w:rPr>
                <w:noProof/>
                <w:webHidden/>
              </w:rPr>
              <w:fldChar w:fldCharType="begin"/>
            </w:r>
            <w:r>
              <w:rPr>
                <w:noProof/>
                <w:webHidden/>
              </w:rPr>
              <w:instrText xml:space="preserve"> PAGEREF _Toc422957922 \h </w:instrText>
            </w:r>
            <w:r>
              <w:rPr>
                <w:noProof/>
                <w:webHidden/>
              </w:rPr>
            </w:r>
            <w:r>
              <w:rPr>
                <w:noProof/>
                <w:webHidden/>
              </w:rPr>
              <w:fldChar w:fldCharType="separate"/>
            </w:r>
            <w:r>
              <w:rPr>
                <w:noProof/>
                <w:webHidden/>
              </w:rPr>
              <w:t>112</w:t>
            </w:r>
            <w:r>
              <w:rPr>
                <w:noProof/>
                <w:webHidden/>
              </w:rPr>
              <w:fldChar w:fldCharType="end"/>
            </w:r>
          </w:hyperlink>
        </w:p>
        <w:p w14:paraId="466A4C48" w14:textId="77777777" w:rsidR="00C61E21" w:rsidRDefault="00C61E21">
          <w:pPr>
            <w:pStyle w:val="TOC2"/>
            <w:tabs>
              <w:tab w:val="right" w:leader="dot" w:pos="8630"/>
            </w:tabs>
            <w:rPr>
              <w:rFonts w:asciiTheme="minorHAnsi" w:hAnsiTheme="minorHAnsi"/>
              <w:noProof/>
              <w:sz w:val="22"/>
            </w:rPr>
          </w:pPr>
          <w:hyperlink w:anchor="_Toc422957923" w:history="1">
            <w:r w:rsidRPr="009477BD">
              <w:rPr>
                <w:rStyle w:val="Hyperlink"/>
                <w:noProof/>
              </w:rPr>
              <w:t>Immunoblot</w:t>
            </w:r>
            <w:r>
              <w:rPr>
                <w:noProof/>
                <w:webHidden/>
              </w:rPr>
              <w:tab/>
            </w:r>
            <w:r>
              <w:rPr>
                <w:noProof/>
                <w:webHidden/>
              </w:rPr>
              <w:fldChar w:fldCharType="begin"/>
            </w:r>
            <w:r>
              <w:rPr>
                <w:noProof/>
                <w:webHidden/>
              </w:rPr>
              <w:instrText xml:space="preserve"> PAGEREF _Toc422957923 \h </w:instrText>
            </w:r>
            <w:r>
              <w:rPr>
                <w:noProof/>
                <w:webHidden/>
              </w:rPr>
            </w:r>
            <w:r>
              <w:rPr>
                <w:noProof/>
                <w:webHidden/>
              </w:rPr>
              <w:fldChar w:fldCharType="separate"/>
            </w:r>
            <w:r>
              <w:rPr>
                <w:noProof/>
                <w:webHidden/>
              </w:rPr>
              <w:t>114</w:t>
            </w:r>
            <w:r>
              <w:rPr>
                <w:noProof/>
                <w:webHidden/>
              </w:rPr>
              <w:fldChar w:fldCharType="end"/>
            </w:r>
          </w:hyperlink>
        </w:p>
        <w:p w14:paraId="76FD3CB2" w14:textId="77777777" w:rsidR="00C61E21" w:rsidRDefault="00C61E21">
          <w:pPr>
            <w:pStyle w:val="TOC2"/>
            <w:tabs>
              <w:tab w:val="right" w:leader="dot" w:pos="8630"/>
            </w:tabs>
            <w:rPr>
              <w:rFonts w:asciiTheme="minorHAnsi" w:hAnsiTheme="minorHAnsi"/>
              <w:noProof/>
              <w:sz w:val="22"/>
            </w:rPr>
          </w:pPr>
          <w:hyperlink w:anchor="_Toc422957924" w:history="1">
            <w:r w:rsidRPr="009477BD">
              <w:rPr>
                <w:rStyle w:val="Hyperlink"/>
                <w:noProof/>
              </w:rPr>
              <w:t>Quantitative real-time polymerase chain reaction</w:t>
            </w:r>
            <w:r>
              <w:rPr>
                <w:noProof/>
                <w:webHidden/>
              </w:rPr>
              <w:tab/>
            </w:r>
            <w:r>
              <w:rPr>
                <w:noProof/>
                <w:webHidden/>
              </w:rPr>
              <w:fldChar w:fldCharType="begin"/>
            </w:r>
            <w:r>
              <w:rPr>
                <w:noProof/>
                <w:webHidden/>
              </w:rPr>
              <w:instrText xml:space="preserve"> PAGEREF _Toc422957924 \h </w:instrText>
            </w:r>
            <w:r>
              <w:rPr>
                <w:noProof/>
                <w:webHidden/>
              </w:rPr>
            </w:r>
            <w:r>
              <w:rPr>
                <w:noProof/>
                <w:webHidden/>
              </w:rPr>
              <w:fldChar w:fldCharType="separate"/>
            </w:r>
            <w:r>
              <w:rPr>
                <w:noProof/>
                <w:webHidden/>
              </w:rPr>
              <w:t>118</w:t>
            </w:r>
            <w:r>
              <w:rPr>
                <w:noProof/>
                <w:webHidden/>
              </w:rPr>
              <w:fldChar w:fldCharType="end"/>
            </w:r>
          </w:hyperlink>
        </w:p>
        <w:p w14:paraId="6C0E70FF" w14:textId="77777777" w:rsidR="00C61E21" w:rsidRDefault="00C61E21">
          <w:pPr>
            <w:pStyle w:val="TOC2"/>
            <w:tabs>
              <w:tab w:val="right" w:leader="dot" w:pos="8630"/>
            </w:tabs>
            <w:rPr>
              <w:rFonts w:asciiTheme="minorHAnsi" w:hAnsiTheme="minorHAnsi"/>
              <w:noProof/>
              <w:sz w:val="22"/>
            </w:rPr>
          </w:pPr>
          <w:hyperlink w:anchor="_Toc422957925" w:history="1">
            <w:r w:rsidRPr="009477BD">
              <w:rPr>
                <w:rStyle w:val="Hyperlink"/>
                <w:noProof/>
              </w:rPr>
              <w:t>Cell culture studies</w:t>
            </w:r>
            <w:r>
              <w:rPr>
                <w:noProof/>
                <w:webHidden/>
              </w:rPr>
              <w:tab/>
            </w:r>
            <w:r>
              <w:rPr>
                <w:noProof/>
                <w:webHidden/>
              </w:rPr>
              <w:fldChar w:fldCharType="begin"/>
            </w:r>
            <w:r>
              <w:rPr>
                <w:noProof/>
                <w:webHidden/>
              </w:rPr>
              <w:instrText xml:space="preserve"> PAGEREF _Toc422957925 \h </w:instrText>
            </w:r>
            <w:r>
              <w:rPr>
                <w:noProof/>
                <w:webHidden/>
              </w:rPr>
            </w:r>
            <w:r>
              <w:rPr>
                <w:noProof/>
                <w:webHidden/>
              </w:rPr>
              <w:fldChar w:fldCharType="separate"/>
            </w:r>
            <w:r>
              <w:rPr>
                <w:noProof/>
                <w:webHidden/>
              </w:rPr>
              <w:t>121</w:t>
            </w:r>
            <w:r>
              <w:rPr>
                <w:noProof/>
                <w:webHidden/>
              </w:rPr>
              <w:fldChar w:fldCharType="end"/>
            </w:r>
          </w:hyperlink>
        </w:p>
        <w:p w14:paraId="0111DC0E" w14:textId="77777777" w:rsidR="00C61E21" w:rsidRDefault="00C61E21">
          <w:pPr>
            <w:pStyle w:val="TOC2"/>
            <w:tabs>
              <w:tab w:val="right" w:leader="dot" w:pos="8630"/>
            </w:tabs>
            <w:rPr>
              <w:rFonts w:asciiTheme="minorHAnsi" w:hAnsiTheme="minorHAnsi"/>
              <w:noProof/>
              <w:sz w:val="22"/>
            </w:rPr>
          </w:pPr>
          <w:hyperlink w:anchor="_Toc422957926" w:history="1">
            <w:r w:rsidRPr="009477BD">
              <w:rPr>
                <w:rStyle w:val="Hyperlink"/>
                <w:noProof/>
              </w:rPr>
              <w:t>Immunofluorescence microscopy</w:t>
            </w:r>
            <w:r>
              <w:rPr>
                <w:noProof/>
                <w:webHidden/>
              </w:rPr>
              <w:tab/>
            </w:r>
            <w:r>
              <w:rPr>
                <w:noProof/>
                <w:webHidden/>
              </w:rPr>
              <w:fldChar w:fldCharType="begin"/>
            </w:r>
            <w:r>
              <w:rPr>
                <w:noProof/>
                <w:webHidden/>
              </w:rPr>
              <w:instrText xml:space="preserve"> PAGEREF _Toc422957926 \h </w:instrText>
            </w:r>
            <w:r>
              <w:rPr>
                <w:noProof/>
                <w:webHidden/>
              </w:rPr>
            </w:r>
            <w:r>
              <w:rPr>
                <w:noProof/>
                <w:webHidden/>
              </w:rPr>
              <w:fldChar w:fldCharType="separate"/>
            </w:r>
            <w:r>
              <w:rPr>
                <w:noProof/>
                <w:webHidden/>
              </w:rPr>
              <w:t>123</w:t>
            </w:r>
            <w:r>
              <w:rPr>
                <w:noProof/>
                <w:webHidden/>
              </w:rPr>
              <w:fldChar w:fldCharType="end"/>
            </w:r>
          </w:hyperlink>
        </w:p>
        <w:p w14:paraId="2533AA7A" w14:textId="77777777" w:rsidR="00C61E21" w:rsidRDefault="00C61E21">
          <w:pPr>
            <w:pStyle w:val="TOC2"/>
            <w:tabs>
              <w:tab w:val="right" w:leader="dot" w:pos="8630"/>
            </w:tabs>
            <w:rPr>
              <w:rFonts w:asciiTheme="minorHAnsi" w:hAnsiTheme="minorHAnsi"/>
              <w:noProof/>
              <w:sz w:val="22"/>
            </w:rPr>
          </w:pPr>
          <w:hyperlink w:anchor="_Toc422957927" w:history="1">
            <w:r w:rsidRPr="009477BD">
              <w:rPr>
                <w:rStyle w:val="Hyperlink"/>
                <w:noProof/>
              </w:rPr>
              <w:t>Measurement of muscle protein synthesis and degradation</w:t>
            </w:r>
            <w:r>
              <w:rPr>
                <w:noProof/>
                <w:webHidden/>
              </w:rPr>
              <w:tab/>
            </w:r>
            <w:r>
              <w:rPr>
                <w:noProof/>
                <w:webHidden/>
              </w:rPr>
              <w:fldChar w:fldCharType="begin"/>
            </w:r>
            <w:r>
              <w:rPr>
                <w:noProof/>
                <w:webHidden/>
              </w:rPr>
              <w:instrText xml:space="preserve"> PAGEREF _Toc422957927 \h </w:instrText>
            </w:r>
            <w:r>
              <w:rPr>
                <w:noProof/>
                <w:webHidden/>
              </w:rPr>
            </w:r>
            <w:r>
              <w:rPr>
                <w:noProof/>
                <w:webHidden/>
              </w:rPr>
              <w:fldChar w:fldCharType="separate"/>
            </w:r>
            <w:r>
              <w:rPr>
                <w:noProof/>
                <w:webHidden/>
              </w:rPr>
              <w:t>124</w:t>
            </w:r>
            <w:r>
              <w:rPr>
                <w:noProof/>
                <w:webHidden/>
              </w:rPr>
              <w:fldChar w:fldCharType="end"/>
            </w:r>
          </w:hyperlink>
        </w:p>
        <w:p w14:paraId="4A1FD64C" w14:textId="77777777" w:rsidR="00C61E21" w:rsidRDefault="00C61E21">
          <w:pPr>
            <w:pStyle w:val="TOC2"/>
            <w:tabs>
              <w:tab w:val="right" w:leader="dot" w:pos="8630"/>
            </w:tabs>
            <w:rPr>
              <w:rFonts w:asciiTheme="minorHAnsi" w:hAnsiTheme="minorHAnsi"/>
              <w:noProof/>
              <w:sz w:val="22"/>
            </w:rPr>
          </w:pPr>
          <w:hyperlink w:anchor="_Toc422957928" w:history="1">
            <w:r w:rsidRPr="009477BD">
              <w:rPr>
                <w:rStyle w:val="Hyperlink"/>
                <w:noProof/>
              </w:rPr>
              <w:t>Statistics</w:t>
            </w:r>
            <w:r>
              <w:rPr>
                <w:noProof/>
                <w:webHidden/>
              </w:rPr>
              <w:tab/>
            </w:r>
            <w:r>
              <w:rPr>
                <w:noProof/>
                <w:webHidden/>
              </w:rPr>
              <w:fldChar w:fldCharType="begin"/>
            </w:r>
            <w:r>
              <w:rPr>
                <w:noProof/>
                <w:webHidden/>
              </w:rPr>
              <w:instrText xml:space="preserve"> PAGEREF _Toc422957928 \h </w:instrText>
            </w:r>
            <w:r>
              <w:rPr>
                <w:noProof/>
                <w:webHidden/>
              </w:rPr>
            </w:r>
            <w:r>
              <w:rPr>
                <w:noProof/>
                <w:webHidden/>
              </w:rPr>
              <w:fldChar w:fldCharType="separate"/>
            </w:r>
            <w:r>
              <w:rPr>
                <w:noProof/>
                <w:webHidden/>
              </w:rPr>
              <w:t>126</w:t>
            </w:r>
            <w:r>
              <w:rPr>
                <w:noProof/>
                <w:webHidden/>
              </w:rPr>
              <w:fldChar w:fldCharType="end"/>
            </w:r>
          </w:hyperlink>
        </w:p>
        <w:p w14:paraId="426D0DFE" w14:textId="77777777" w:rsidR="00C61E21" w:rsidRDefault="00C61E21">
          <w:pPr>
            <w:pStyle w:val="TOC2"/>
            <w:tabs>
              <w:tab w:val="right" w:leader="dot" w:pos="8630"/>
            </w:tabs>
            <w:rPr>
              <w:rFonts w:asciiTheme="minorHAnsi" w:hAnsiTheme="minorHAnsi"/>
              <w:noProof/>
              <w:sz w:val="22"/>
            </w:rPr>
          </w:pPr>
          <w:hyperlink w:anchor="_Toc422957929" w:history="1">
            <w:r w:rsidRPr="009477BD">
              <w:rPr>
                <w:rStyle w:val="Hyperlink"/>
                <w:noProof/>
              </w:rPr>
              <w:t>Literature review</w:t>
            </w:r>
            <w:r>
              <w:rPr>
                <w:noProof/>
                <w:webHidden/>
              </w:rPr>
              <w:tab/>
            </w:r>
            <w:r>
              <w:rPr>
                <w:noProof/>
                <w:webHidden/>
              </w:rPr>
              <w:fldChar w:fldCharType="begin"/>
            </w:r>
            <w:r>
              <w:rPr>
                <w:noProof/>
                <w:webHidden/>
              </w:rPr>
              <w:instrText xml:space="preserve"> PAGEREF _Toc422957929 \h </w:instrText>
            </w:r>
            <w:r>
              <w:rPr>
                <w:noProof/>
                <w:webHidden/>
              </w:rPr>
            </w:r>
            <w:r>
              <w:rPr>
                <w:noProof/>
                <w:webHidden/>
              </w:rPr>
              <w:fldChar w:fldCharType="separate"/>
            </w:r>
            <w:r>
              <w:rPr>
                <w:noProof/>
                <w:webHidden/>
              </w:rPr>
              <w:t>126</w:t>
            </w:r>
            <w:r>
              <w:rPr>
                <w:noProof/>
                <w:webHidden/>
              </w:rPr>
              <w:fldChar w:fldCharType="end"/>
            </w:r>
          </w:hyperlink>
        </w:p>
        <w:p w14:paraId="6CBEAC7A" w14:textId="77777777" w:rsidR="00C61E21" w:rsidRDefault="00C61E21">
          <w:pPr>
            <w:pStyle w:val="TOC1"/>
            <w:tabs>
              <w:tab w:val="right" w:leader="dot" w:pos="8630"/>
            </w:tabs>
            <w:rPr>
              <w:rFonts w:asciiTheme="minorHAnsi" w:hAnsiTheme="minorHAnsi"/>
              <w:noProof/>
              <w:sz w:val="22"/>
              <w:szCs w:val="22"/>
            </w:rPr>
          </w:pPr>
          <w:hyperlink w:anchor="_Toc422957930" w:history="1">
            <w:r w:rsidRPr="009477BD">
              <w:rPr>
                <w:rStyle w:val="Hyperlink"/>
                <w:noProof/>
              </w:rPr>
              <w:t>IN VIVO EXPERIMENTS</w:t>
            </w:r>
            <w:r>
              <w:rPr>
                <w:noProof/>
                <w:webHidden/>
              </w:rPr>
              <w:tab/>
            </w:r>
            <w:r>
              <w:rPr>
                <w:noProof/>
                <w:webHidden/>
              </w:rPr>
              <w:fldChar w:fldCharType="begin"/>
            </w:r>
            <w:r>
              <w:rPr>
                <w:noProof/>
                <w:webHidden/>
              </w:rPr>
              <w:instrText xml:space="preserve"> PAGEREF _Toc422957930 \h </w:instrText>
            </w:r>
            <w:r>
              <w:rPr>
                <w:noProof/>
                <w:webHidden/>
              </w:rPr>
            </w:r>
            <w:r>
              <w:rPr>
                <w:noProof/>
                <w:webHidden/>
              </w:rPr>
              <w:fldChar w:fldCharType="separate"/>
            </w:r>
            <w:r>
              <w:rPr>
                <w:noProof/>
                <w:webHidden/>
              </w:rPr>
              <w:t>127</w:t>
            </w:r>
            <w:r>
              <w:rPr>
                <w:noProof/>
                <w:webHidden/>
              </w:rPr>
              <w:fldChar w:fldCharType="end"/>
            </w:r>
          </w:hyperlink>
        </w:p>
        <w:p w14:paraId="69EBB10A" w14:textId="77777777" w:rsidR="00C61E21" w:rsidRDefault="00C61E21">
          <w:pPr>
            <w:pStyle w:val="TOC2"/>
            <w:tabs>
              <w:tab w:val="right" w:leader="dot" w:pos="8630"/>
            </w:tabs>
            <w:rPr>
              <w:rFonts w:asciiTheme="minorHAnsi" w:hAnsiTheme="minorHAnsi"/>
              <w:noProof/>
              <w:sz w:val="22"/>
            </w:rPr>
          </w:pPr>
          <w:hyperlink w:anchor="_Toc422957931" w:history="1">
            <w:r w:rsidRPr="009477BD">
              <w:rPr>
                <w:rStyle w:val="Hyperlink"/>
                <w:noProof/>
              </w:rPr>
              <w:t>Testosterone reverses dexamethasone-induced muscle atrophy</w:t>
            </w:r>
            <w:r>
              <w:rPr>
                <w:noProof/>
                <w:webHidden/>
              </w:rPr>
              <w:tab/>
            </w:r>
            <w:r>
              <w:rPr>
                <w:noProof/>
                <w:webHidden/>
              </w:rPr>
              <w:fldChar w:fldCharType="begin"/>
            </w:r>
            <w:r>
              <w:rPr>
                <w:noProof/>
                <w:webHidden/>
              </w:rPr>
              <w:instrText xml:space="preserve"> PAGEREF _Toc422957931 \h </w:instrText>
            </w:r>
            <w:r>
              <w:rPr>
                <w:noProof/>
                <w:webHidden/>
              </w:rPr>
            </w:r>
            <w:r>
              <w:rPr>
                <w:noProof/>
                <w:webHidden/>
              </w:rPr>
              <w:fldChar w:fldCharType="separate"/>
            </w:r>
            <w:r>
              <w:rPr>
                <w:noProof/>
                <w:webHidden/>
              </w:rPr>
              <w:t>127</w:t>
            </w:r>
            <w:r>
              <w:rPr>
                <w:noProof/>
                <w:webHidden/>
              </w:rPr>
              <w:fldChar w:fldCharType="end"/>
            </w:r>
          </w:hyperlink>
        </w:p>
        <w:p w14:paraId="11F3BC0E" w14:textId="77777777" w:rsidR="00C61E21" w:rsidRDefault="00C61E21">
          <w:pPr>
            <w:pStyle w:val="TOC1"/>
            <w:tabs>
              <w:tab w:val="right" w:leader="dot" w:pos="8630"/>
            </w:tabs>
            <w:rPr>
              <w:rFonts w:asciiTheme="minorHAnsi" w:hAnsiTheme="minorHAnsi"/>
              <w:noProof/>
              <w:sz w:val="22"/>
              <w:szCs w:val="22"/>
            </w:rPr>
          </w:pPr>
          <w:hyperlink w:anchor="_Toc422957932" w:history="1">
            <w:r w:rsidRPr="009477BD">
              <w:rPr>
                <w:rStyle w:val="Hyperlink"/>
                <w:noProof/>
              </w:rPr>
              <w:t>BIBLIOGRAPHY</w:t>
            </w:r>
            <w:r>
              <w:rPr>
                <w:noProof/>
                <w:webHidden/>
              </w:rPr>
              <w:tab/>
            </w:r>
            <w:r>
              <w:rPr>
                <w:noProof/>
                <w:webHidden/>
              </w:rPr>
              <w:fldChar w:fldCharType="begin"/>
            </w:r>
            <w:r>
              <w:rPr>
                <w:noProof/>
                <w:webHidden/>
              </w:rPr>
              <w:instrText xml:space="preserve"> PAGEREF _Toc422957932 \h </w:instrText>
            </w:r>
            <w:r>
              <w:rPr>
                <w:noProof/>
                <w:webHidden/>
              </w:rPr>
            </w:r>
            <w:r>
              <w:rPr>
                <w:noProof/>
                <w:webHidden/>
              </w:rPr>
              <w:fldChar w:fldCharType="separate"/>
            </w:r>
            <w:r>
              <w:rPr>
                <w:noProof/>
                <w:webHidden/>
              </w:rPr>
              <w:t>128</w:t>
            </w:r>
            <w:r>
              <w:rPr>
                <w:noProof/>
                <w:webHidden/>
              </w:rPr>
              <w:fldChar w:fldCharType="end"/>
            </w:r>
          </w:hyperlink>
        </w:p>
        <w:p w14:paraId="4E821C62" w14:textId="77777777" w:rsidR="00C61E21" w:rsidRDefault="00C61E21">
          <w:pPr>
            <w:pStyle w:val="TOC1"/>
            <w:tabs>
              <w:tab w:val="right" w:leader="dot" w:pos="8630"/>
            </w:tabs>
            <w:rPr>
              <w:rFonts w:asciiTheme="minorHAnsi" w:hAnsiTheme="minorHAnsi"/>
              <w:noProof/>
              <w:sz w:val="22"/>
              <w:szCs w:val="22"/>
            </w:rPr>
          </w:pPr>
          <w:hyperlink w:anchor="_Toc422957933" w:history="1">
            <w:r w:rsidRPr="009477BD">
              <w:rPr>
                <w:rStyle w:val="Hyperlink"/>
                <w:noProof/>
              </w:rPr>
              <w:t>CURRICULUM VITAE</w:t>
            </w:r>
            <w:r>
              <w:rPr>
                <w:noProof/>
                <w:webHidden/>
              </w:rPr>
              <w:tab/>
            </w:r>
            <w:r>
              <w:rPr>
                <w:noProof/>
                <w:webHidden/>
              </w:rPr>
              <w:fldChar w:fldCharType="begin"/>
            </w:r>
            <w:r>
              <w:rPr>
                <w:noProof/>
                <w:webHidden/>
              </w:rPr>
              <w:instrText xml:space="preserve"> PAGEREF _Toc422957933 \h </w:instrText>
            </w:r>
            <w:r>
              <w:rPr>
                <w:noProof/>
                <w:webHidden/>
              </w:rPr>
            </w:r>
            <w:r>
              <w:rPr>
                <w:noProof/>
                <w:webHidden/>
              </w:rPr>
              <w:fldChar w:fldCharType="separate"/>
            </w:r>
            <w:r>
              <w:rPr>
                <w:noProof/>
                <w:webHidden/>
              </w:rPr>
              <w:t>129</w:t>
            </w:r>
            <w:r>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57889"/>
      <w:r>
        <w:lastRenderedPageBreak/>
        <w:t>LIST OF TABLES</w:t>
      </w:r>
      <w:bookmarkEnd w:id="3"/>
    </w:p>
    <w:p w14:paraId="295D53E9" w14:textId="77777777" w:rsidR="002C7841"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2C7841">
        <w:rPr>
          <w:noProof/>
        </w:rPr>
        <w:t>Table 1. Pharmacological agents used in Cushing’s disease of unidentified ectopic, or diffuse localization (reviewed in [1, 2])</w:t>
      </w:r>
      <w:r w:rsidR="002C7841">
        <w:rPr>
          <w:noProof/>
        </w:rPr>
        <w:tab/>
      </w:r>
      <w:r w:rsidR="002C7841">
        <w:rPr>
          <w:noProof/>
        </w:rPr>
        <w:fldChar w:fldCharType="begin"/>
      </w:r>
      <w:r w:rsidR="002C7841">
        <w:rPr>
          <w:noProof/>
        </w:rPr>
        <w:instrText xml:space="preserve"> PAGEREF _Toc422958750 \h </w:instrText>
      </w:r>
      <w:r w:rsidR="002C7841">
        <w:rPr>
          <w:noProof/>
        </w:rPr>
      </w:r>
      <w:r w:rsidR="002C7841">
        <w:rPr>
          <w:noProof/>
        </w:rPr>
        <w:fldChar w:fldCharType="separate"/>
      </w:r>
      <w:r w:rsidR="002C7841">
        <w:rPr>
          <w:noProof/>
        </w:rPr>
        <w:t>29</w:t>
      </w:r>
      <w:r w:rsidR="002C7841">
        <w:rPr>
          <w:noProof/>
        </w:rPr>
        <w:fldChar w:fldCharType="end"/>
      </w:r>
    </w:p>
    <w:p w14:paraId="7C68E93B" w14:textId="77777777" w:rsidR="002C7841" w:rsidRDefault="002C7841">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_Toc422958751 \h </w:instrText>
      </w:r>
      <w:r>
        <w:rPr>
          <w:noProof/>
        </w:rPr>
      </w:r>
      <w:r>
        <w:rPr>
          <w:noProof/>
        </w:rPr>
        <w:fldChar w:fldCharType="separate"/>
      </w:r>
      <w:r>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57890"/>
      <w:r>
        <w:lastRenderedPageBreak/>
        <w:t>LIST OF FIGURES</w:t>
      </w:r>
      <w:bookmarkEnd w:id="4"/>
    </w:p>
    <w:p w14:paraId="4C6442B9" w14:textId="77777777" w:rsidR="002C7841"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2C7841">
        <w:rPr>
          <w:noProof/>
        </w:rPr>
        <w:t>Figure 1. Experimental protocol for the in vivo studies.</w:t>
      </w:r>
      <w:r w:rsidR="002C7841">
        <w:rPr>
          <w:noProof/>
        </w:rPr>
        <w:tab/>
      </w:r>
      <w:r w:rsidR="002C7841">
        <w:rPr>
          <w:noProof/>
        </w:rPr>
        <w:fldChar w:fldCharType="begin"/>
      </w:r>
      <w:r w:rsidR="002C7841">
        <w:rPr>
          <w:noProof/>
        </w:rPr>
        <w:instrText xml:space="preserve"> PAGEREF _Toc422958755 \h </w:instrText>
      </w:r>
      <w:r w:rsidR="002C7841">
        <w:rPr>
          <w:noProof/>
        </w:rPr>
      </w:r>
      <w:r w:rsidR="002C7841">
        <w:rPr>
          <w:noProof/>
        </w:rPr>
        <w:fldChar w:fldCharType="separate"/>
      </w:r>
      <w:r w:rsidR="002C7841">
        <w:rPr>
          <w:noProof/>
        </w:rPr>
        <w:t>127</w:t>
      </w:r>
      <w:r w:rsidR="002C7841">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57891"/>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t>CS</w:t>
      </w:r>
      <w:r>
        <w:tab/>
        <w:t>Cushing’s syndrome</w:t>
      </w:r>
    </w:p>
    <w:p w14:paraId="75B4F2D6" w14:textId="77777777" w:rsidR="00542258" w:rsidRDefault="00542258" w:rsidP="00542258">
      <w:pPr>
        <w:pStyle w:val="BUListofAbbreviations"/>
      </w:pPr>
      <w:r>
        <w:lastRenderedPageBreak/>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t>F</w:t>
      </w:r>
      <w:r w:rsidR="004C665B">
        <w:t>SH</w:t>
      </w:r>
      <w:r w:rsidR="004C665B">
        <w:tab/>
        <w:t>follicle stimulating hormone</w:t>
      </w:r>
    </w:p>
    <w:p w14:paraId="367AA629" w14:textId="10095684" w:rsidR="00542258" w:rsidRDefault="00542258" w:rsidP="00542258">
      <w:pPr>
        <w:pStyle w:val="BUListofAbbreviations"/>
      </w:pPr>
      <w:r>
        <w:lastRenderedPageBreak/>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lastRenderedPageBreak/>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lastRenderedPageBreak/>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lastRenderedPageBreak/>
        <w:t>q</w:t>
      </w:r>
      <w:r w:rsidR="00542258">
        <w:t>RT-PCR</w:t>
      </w:r>
      <w:r w:rsidR="00542258">
        <w:tab/>
        <w:t>quantitative real-time polymerase chain reaction</w:t>
      </w:r>
    </w:p>
    <w:p w14:paraId="741D2B8D" w14:textId="77777777" w:rsidR="00542258" w:rsidRDefault="00542258" w:rsidP="00542258">
      <w:pPr>
        <w:pStyle w:val="BUListofAbbreviations"/>
      </w:pPr>
      <w:r>
        <w:t>REDD1</w:t>
      </w:r>
      <w:r>
        <w:tab/>
        <w:t>regulated in development and DNA damage responses-1</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57892"/>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57893"/>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6BE183D5" w:rsidR="002F069E" w:rsidRDefault="002F069E" w:rsidP="002F069E">
      <w:pPr>
        <w:pStyle w:val="BUMainText"/>
        <w:ind w:firstLine="720"/>
      </w:pPr>
      <w:r>
        <w:t>Through the detailed case series written by Harvey Cushing[3],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models[4], further proving the heterogeneous nature of pituitary secretion.</w:t>
      </w:r>
    </w:p>
    <w:p w14:paraId="479F002B" w14:textId="77777777" w:rsidR="002F069E" w:rsidRDefault="002F069E" w:rsidP="002F069E">
      <w:pPr>
        <w:pStyle w:val="BUMainText"/>
        <w:ind w:firstLine="720"/>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14:paraId="65240756" w14:textId="6F2828A7" w:rsidR="002F069E" w:rsidRDefault="002F069E" w:rsidP="002F069E">
      <w:pPr>
        <w:pStyle w:val="BUMainText"/>
        <w:ind w:firstLine="720"/>
      </w:pPr>
      <w:r>
        <w:t>Twenty years later, Cushing narrowed the focus in an updated case series of combined pituitary-adrenal pathology[5].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77777777"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pathology[7].</w:t>
      </w:r>
    </w:p>
    <w:p w14:paraId="556456C8" w14:textId="3CBB53EC" w:rsidR="002F069E" w:rsidRDefault="002F069E" w:rsidP="002F069E">
      <w:pPr>
        <w:pStyle w:val="BUMainText"/>
        <w:ind w:firstLine="720"/>
      </w:pPr>
      <w:r>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(CS)[8]. Some hypercortisolism cases, termed pseudo-Cushing’s syndrome, are ascribed to causes outside the HPA axis, such as in depression, morbid obesity, uncontrolled diabetes mellitus, and sleep apnea (reviewed in [9]).</w:t>
      </w:r>
    </w:p>
    <w:p w14:paraId="18623223" w14:textId="6DF49EBE"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 [10]).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The remainder of CS cases consists of hypercortisolism despite low ACTH. In primary hypercortisolism, ACTH is typically suppressed by negative feedback. 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57894"/>
      <w:r w:rsidRPr="0005175B">
        <w:rPr>
          <w:sz w:val="24"/>
        </w:rPr>
        <w:t>Glucocorticoid therapy</w:t>
      </w:r>
      <w:bookmarkEnd w:id="8"/>
    </w:p>
    <w:p w14:paraId="23B6844A" w14:textId="24C16501" w:rsidR="002F069E" w:rsidRDefault="000C7509" w:rsidP="002F069E">
      <w:pPr>
        <w:pStyle w:val="BUMainText"/>
        <w:ind w:firstLine="720"/>
      </w:pPr>
      <w:r>
        <w:t>A</w:t>
      </w:r>
      <w:r w:rsidR="002F069E">
        <w:t xml:space="preserve"> series of serendipitous decisions brought impressive knowledge about CS of non-pituitary etiology (reviewed in [11]).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patients[12], impressive improvements in those cases reordered priorities in corticosteroid research.</w:t>
      </w:r>
    </w:p>
    <w:p w14:paraId="2BFDD1D7" w14:textId="77777777" w:rsidR="002F069E" w:rsidRDefault="002F069E" w:rsidP="002F069E">
      <w:pPr>
        <w:pStyle w:val="BUMainText"/>
        <w:ind w:firstLine="720"/>
      </w:pPr>
      <w:r>
        <w:t>Previous work described multiple effects for adrenal extracts. In fact, adrenal research was considered a dead end prior to cortisone purification, because less pure extracts combined antagonistic hormones in variable doses, seemingly lacking defined pharmacological or endocrine relevance. Even with purified cortisone, Hench saw a very diverse set of consequences for cortisone administration[13].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1394C02F"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 [14,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(GRE)[16]. The classical effect of the GRE-GR interaction is increased transcription for neighboring target genes (transactivation), as it is the case in polymorphonucleate cells for interleukin 1 (IL-1) receptor type II (IL-1RII)[17],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(IL-2)[18]. GCs employ nongenomic mechanisms, such as mRNA stability and enzymatic activity modulations. In airway epithelia, GCs reduce the half-life of the mRNA for interleukin 8 (IL-8), the major chemoattractant for neutrophils[19]. Within minutes, GC administration induces vasodilation, through direct, nongenomic activation of endothelial phosphatidylinositol 3-kinase (PI3K) leading to activation of endothelial nitric oxide synthase (eNOS)[20].</w:t>
      </w:r>
    </w:p>
    <w:p w14:paraId="7733797D" w14:textId="3DA25790"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response[21]. This biphasic behavior, suggestive of a U- (or inverted-U) shaped curve, poses great challenges, both to the investigative scientist, and to the clinician attempting to establish a therapeutic regimen.</w:t>
      </w:r>
    </w:p>
    <w:p w14:paraId="4B9E19AA" w14:textId="022ED1C8" w:rsidR="002F069E" w:rsidRDefault="002F069E" w:rsidP="002F069E">
      <w:pPr>
        <w:pStyle w:val="BUMainText"/>
        <w:ind w:firstLine="720"/>
      </w:pPr>
      <w:r>
        <w:t>In 1950, endogenous GCs corticosterone and cortisol, were synthesized at Merck[22], thus lowering the price and creating the opportunity for large-scale trials. The Empire Rheumatism Council organized a randomized trial comparing cortisone with acetylsalicylate, and concluded that there is no benefit in cortisone[23].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 [24]). While synthesizing esters with a better half-life, Schering chemists introduced a double bond in the A ring of cortisone, thus discovering prednisone, the first widely used oral GC[25].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prednisolone[26]. In a trial of prednisolone versus acetylsalicylate in rheumatoid arthritis, the GC provided better functional protection to the articulations[27], thus establishing prednisolone as a standard of care and making GCs even more interesting for chemists.</w:t>
      </w:r>
    </w:p>
    <w:p w14:paraId="659CB6E6" w14:textId="05DE96E2" w:rsidR="002F069E" w:rsidRDefault="002F069E" w:rsidP="002F069E">
      <w:pPr>
        <w:pStyle w:val="BUMainText"/>
        <w:ind w:firstLine="720"/>
      </w:pPr>
      <w:r>
        <w:t>Further improvements were made at Squibb, where it was found that insertion of a halogen atom improves GCs anti-inflammatory effect[28, 29]. In 1958, Merck chemists led by Arth modified cortisol with the unsaturated A ring (Δ1 ), the fluoride addition at position 9α, and with a methyl group on the 16α position to obtain dexamethasone (Dexa)[30, 31]. Dexa is the most effective and specific therapeutic synthetic GC to date, with 170 times higher ability to inhibit the immune reaction to subcutaneous foreign bodies (granuloma) compared to cortisol[32]. The other benefit of Dexa is its virtual inability to cause edema and electrolyte imbalance.</w:t>
      </w:r>
    </w:p>
    <w:p w14:paraId="21DABC80" w14:textId="16D605A1"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cortisone[33, 34]. Efforts to synthesize steroids with anti-inflammatory action that do not interfere with metabolism have failed. Compounds such as A276575[35] and RU 24858[36] failed in preclinical studies. Mapracorat[37]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4FC28B0B" w:rsidR="002F069E" w:rsidRDefault="002F069E" w:rsidP="002F069E">
      <w:pPr>
        <w:pStyle w:val="BUMainText"/>
        <w:ind w:firstLine="720"/>
      </w:pPr>
      <w:r>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 [38]). In addition, many other diseases are alleviated by GCs to a degree that deleterious effects are outweighed. Based on their ability to lower white blood cell count, GC are an important adjuvant in the palliative and even etiologic treatment of leukemias and lymphomas[39, 40, 41]. On the balance of benefits and drawbacks, GCs are recommended for many life threatening or impairing immune reactions, such as polymyositis (reviewed in [42]), severe sarcoidosis (reviewed in [43]), and disseminated pulmonary tuberculosis. GCs are relatively safe in topical applications in dermatological conditions (pemphigus, psoriasis, most types of dermatitis; reviewed in [44]). Similarly, GCs are commonly used in eye inflammatory conditions[45, 46], such as diffuse posterior uveitis and optical neuritis. GC therapy is suitable for brief administration in acute immune or allergic conditions, such as seasonal rhinitis (reviewed in [38]). In chronic diseases, GCs are recommended for short-term alleviation of exacerbations. Short-term GC therapy is recommended for rheumatoid arthritis, gouty arthritis, psoriatic arthritis, ankylosing spondylitis, asthma[47, 48], ulcerative colitis[49, 50], and idiopathic nephrotic syndrome[51].</w:t>
      </w:r>
    </w:p>
    <w:p w14:paraId="1F21BD69" w14:textId="0DD9B033" w:rsidR="002F069E" w:rsidRDefault="002F069E" w:rsidP="002F069E">
      <w:pPr>
        <w:pStyle w:val="BUMainText"/>
        <w:ind w:firstLine="720"/>
      </w:pPr>
      <w:r>
        <w:t>As envisaged by Hench in his Nobel Lecture, GCs do not address disease causes, and are recommended for temporary respite. For many immune diseases, more specific therapeutic alternatives have been developed. The list of Food and Drug Administration (FDA)-approved indications for cortisone, Dexa, and prednisone is often narrowed by additional precautions, and by newly discovered drugs[52,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edema[55] and prevent acute mountain sickness[56]. These studies have been carried although earlier systematic reviews showed that, in fact, GCs worsen outcomes for acute brain trauma victims[57].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0440CD"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GC[58, 59]. GCs are likely even more prescribed in the developing world, due to affordability and lack of alternatives, poor access to health care notwithstanding. Dexa and cortisol are the only drugs listed five times in the World Health Organization’s List of Essential Medicines[60].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57895"/>
      <w:r>
        <w:t>Hypercortisolism-induced muscle loss</w:t>
      </w:r>
      <w:bookmarkEnd w:id="9"/>
    </w:p>
    <w:p w14:paraId="704ED3F4" w14:textId="76EC1B41" w:rsidR="002F069E" w:rsidRDefault="000C7509" w:rsidP="002F069E">
      <w:pPr>
        <w:pStyle w:val="BUMainText"/>
        <w:ind w:firstLine="720"/>
      </w:pPr>
      <w:r>
        <w:t>P</w:t>
      </w:r>
      <w:r w:rsidR="002F069E">
        <w:t>rimary and secondary endogenous hypercortisolism are rare diseases (1-2 cases per million and year each[61]), despite a recent boost from incidental imaging diagnoses. The symptomatology is non-specific, meaning that, even today in the developed world, an average of 6 years pass from signs onset until diagnosis is made and treatment is initiated[62]. Endogenous hypercortisolism is a life-threatening disease, with untreated patients having a median survival rate of 5 years after diagnosis[63]. Some of the changes occurring in Cushing’s disease are irreversible, especially at the level of brain, bone, adipose tissue, and liver levels (reviewed in [64]). Even after surgical adjustments of the hyperactive pituitary, the quality of life for CS patients lags behind that of the unaffected population.</w:t>
      </w:r>
    </w:p>
    <w:p w14:paraId="1B263D77" w14:textId="77777777" w:rsidR="002F069E" w:rsidRDefault="002F069E" w:rsidP="002F069E">
      <w:pPr>
        <w:pStyle w:val="BUMainText"/>
        <w:ind w:firstLine="720"/>
      </w:pPr>
      <w:r>
        <w:t>About two thirds of patients with Cushing’s syndrome acknowledge muscular problems at presentation, with similar incidence among pituitary and adrenal conditions[65]. Among patients diagnosed with endogenous CS, one fifth are referred to the endocrinologist due to muscle weakness[66]. Two fifths of those whose endogenous hypercortisolism is successfully corrected by surgery still complain of fatigue[67].</w:t>
      </w:r>
    </w:p>
    <w:p w14:paraId="33568C66" w14:textId="56E763E3" w:rsidR="002F069E" w:rsidRDefault="002F069E" w:rsidP="002F069E">
      <w:pPr>
        <w:pStyle w:val="BUMainText"/>
        <w:ind w:firstLine="720"/>
      </w:pPr>
      <w:r>
        <w:t>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products[69]. In 2015, the Ivory Coast government made illegal skin bleaching products, due to worries about GC overdose side effects[70].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pressures[71, 72].</w:t>
      </w:r>
    </w:p>
    <w:p w14:paraId="1A54E6D8" w14:textId="77777777" w:rsidR="002F069E" w:rsidRDefault="002F069E" w:rsidP="002F069E">
      <w:pPr>
        <w:pStyle w:val="BUMainText"/>
        <w:ind w:firstLine="720"/>
      </w:pPr>
      <w:r>
        <w:t>Other, less frequent causes of iatrogenic CS include the interaction between low dose GC therapy and cytochrome P450 3A4 inhibitors, such as the antiretroviral ritonavir[73]. Other steroid drugs may interact with GR and cause CS when overdosed, as it is the case with the synthetic progestin megestrol acetate[74].</w:t>
      </w:r>
    </w:p>
    <w:p w14:paraId="49B87D35" w14:textId="7591EE87" w:rsidR="002F069E" w:rsidRDefault="002F069E" w:rsidP="002F069E">
      <w:pPr>
        <w:pStyle w:val="BUMainText"/>
        <w:ind w:firstLine="720"/>
      </w:pPr>
      <w:r>
        <w:t>Due to its insidious and erratic symptomatology, iatrogenic CS is often diagnosed years after onset or completely unrecognized[62]. The incidence of iatrogenic CS is difficult to estimate, because there is no reporting requirement. In the developed world, iatrogenic CS could be as frequent as one case per thousand and year[75].</w:t>
      </w:r>
    </w:p>
    <w:p w14:paraId="45A83631" w14:textId="77777777"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therapy[77].</w:t>
      </w:r>
    </w:p>
    <w:p w14:paraId="34340CA0" w14:textId="5B5308F6"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muscle[78], indicating that muscle damage is mediated by GR. GCs differ quantitatively in their ability to cause myopathy. Myopathy is invariably induced in two weeks by either 0.2 mg/(kg d) Dexa[79], or by 0.5 mg/(kg d) prednisone[80].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55FFA14F" w:rsidR="002F069E" w:rsidRDefault="002F069E" w:rsidP="002F069E">
      <w:pPr>
        <w:pStyle w:val="BUMainText"/>
        <w:ind w:firstLine="720"/>
      </w:pPr>
      <w:r>
        <w:t>In their 1958 case series, Muller and Kugelberg were the first to describe muscle changes associated with long-term Cushing’s disease[81].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atrophy[82]. Based on the evidence that CS is a muscle fiber disease, they coined the phrase “steroid myopathy” (in opposition to a hypothetical “neuropathy”). Similar electromyography changes are induced by long-term GC therapy[83],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848EBB2" w:rsidR="002F069E" w:rsidRDefault="002F069E" w:rsidP="002F069E">
      <w:pPr>
        <w:pStyle w:val="BUMainText"/>
        <w:ind w:firstLine="720"/>
      </w:pPr>
      <w:r>
        <w:t>In exogenous CS, GC excess can be better quantified. In a population with neurological maladies receiving long-term Dexa, the threshold for manifest glucocorticoid myopathy appears to be 50 µg/(kg d)[85]. However, the most significant predictor of clinical GAML is total dose[79, 86]. When GAML develops, the amplitude of electromyography changes (that is, the reduction in action potential duration) is proportional with the total GC dose[87].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GC[88]. However, their description of the two forms of GAML is almost identical, suggesting that the two clinical entities are largely overlapping.</w:t>
      </w:r>
    </w:p>
    <w:p w14:paraId="2D3D973E" w14:textId="7BE11F70"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controls[80]. In a study of adults with brain or spine cancer, 60% of the participants experienced loss of iliopsoas muscle force in response to GC therapy for cerebral edema[79]. In a small cohort, 6 months of 0.16 mg/(kg d) prednisone treatment was associated with a 20% reduction in thigh muscle force, compared to healthy controls[89]. Such findings suggest that GC-induced weakness has functional consequences.</w:t>
      </w:r>
    </w:p>
    <w:p w14:paraId="5F4F273E" w14:textId="77B70E32" w:rsidR="002F069E" w:rsidRDefault="002F069E" w:rsidP="002F069E">
      <w:pPr>
        <w:pStyle w:val="BUMainText"/>
        <w:ind w:firstLine="720"/>
      </w:pPr>
      <w:r>
        <w:t>In a post-hoc analysis of a chronic obstructive pulmonary disease (COPD) trial, the placebo arm was stratified in GC-treated and GC-naive groups[90]. The maximal inspiratory mouth pressure, a proxy measurement for respiratory muscle strength, was 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4AEAACDD"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(CT)[92]. Psoas muscle area and density, measured by computed tomography, are inversely correlated with GC levels indicated by</w:t>
      </w:r>
      <w:r w:rsidR="00DD7DE1">
        <w:t xml:space="preserve"> </w:t>
      </w:r>
      <w:r>
        <w:t>24-hour urine cortisol (24HUC)[93].</w:t>
      </w:r>
    </w:p>
    <w:p w14:paraId="1A40887C" w14:textId="3652EFF8"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resistance[94]. In contrast, aging is correlated with preferential loss of fast fibers[95]. Reports of type-specific effects of GC are inconclusive. In one study, women with CS had an increased proportion of type</w:t>
      </w:r>
      <w:r w:rsidR="00DD7DE1">
        <w:t xml:space="preserve"> </w:t>
      </w:r>
      <w:r>
        <w:t>IIx (fast twitch, glycolytic) and a lower proportion of type I (slow twitch, oxidative) fibers in their vastus lateralis muscles[96]. Renal transplant patients receiving 25 mg/(kg d) prednisone over three months had lower cross-sectional area (CSA) in type IIa (slow twitch, oxidative / glycolytic) and I fibers[97]. Others found that all types of fibers are uniformly affected by GC[98]. This hypothesis was further followed in animal studies.</w:t>
      </w:r>
    </w:p>
    <w:p w14:paraId="380FFC49" w14:textId="12BAF412"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 [99]). There are no definitive studies describing the effect of GC in human satellite cells. Some or all satellite cells may</w:t>
      </w:r>
      <w:r w:rsidR="00DD7DE1">
        <w:t xml:space="preserve"> </w:t>
      </w:r>
      <w:r>
        <w:t>be activated to proliferate, thus becoming myoblasts. Many in vitro assays use proliferating cells from human muscle, at times assumed to be myoblasts. These human “myoblasts” do not proliferate in the absence of at least 1 µM Dexa([100], and personal observation; data not shown). For comparison, maximum normal concentration of endogenous cortisol in humans is 0.78 µM[101], that is, tens of times less potent. Therefore, it is impossible to conceive an experiment where human myoblasts in culture are subjected to meaningful manipulations of GC concentration. The fact that GCs are vital for in vitro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14:paraId="1903BF3D" w14:textId="7CBF371F" w:rsidR="002F069E" w:rsidRDefault="002F069E" w:rsidP="002F069E">
      <w:pPr>
        <w:pStyle w:val="BUMainText"/>
        <w:ind w:firstLine="720"/>
      </w:pPr>
      <w:r>
        <w:t>GC therapy induces a massive loss of nitrogen, a side effect seen from its first trial[102].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upregulation[103]. Leucine’s rate of appearance is even higher when the GC-induced hyperinsulinemia is prevented, indicating that whole-body experiments do not capture the amplitude of the</w:t>
      </w:r>
      <w:r w:rsidR="00DD7DE1">
        <w:t xml:space="preserve"> </w:t>
      </w:r>
      <w:r>
        <w:t>GC-induced proteolysis[104]. More modern mass spectrometric methods revealed that a single dose of 1 mg/kg prednisolone cause increases in all blood amino</w:t>
      </w:r>
      <w:r w:rsidR="00DD7DE1">
        <w:t xml:space="preserve"> </w:t>
      </w:r>
      <w:r>
        <w:t>acids, presumably due to mobilization from muscle sources[105]. The same acute treatment causes an increase in 3-methylhistidine (3MH), a non-recyclable</w:t>
      </w:r>
      <w:r w:rsidR="00DD7DE1">
        <w:t xml:space="preserve"> </w:t>
      </w:r>
      <w:r>
        <w:t>degradation product specific to muscle actin and myosin[106]. Similar increases in 3MH are seen with control diet in chronic GC excess of endogenous or exogenous nature[98]. These findings demonstrate that GC-induced loss of muscle mass is mediated by stimulation of protein degradation.</w:t>
      </w:r>
    </w:p>
    <w:p w14:paraId="3FCC53BD" w14:textId="7777777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14:paraId="1CB54591" w14:textId="77777777"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14:paraId="33622CFB" w14:textId="22BF1CEA"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bortezomib[111]. In another trial, addition of 20 mg Dexa to bortezomib lowered the rate of fatigue from 57% to 25%[112].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implications. Even proving the opposite, that bortezomib has no protective action, will be very valuable in better understanding and eventually preventing</w:t>
      </w:r>
      <w:r w:rsidR="00DD7DE1">
        <w:t xml:space="preserve"> </w:t>
      </w:r>
      <w:r>
        <w:t>GC-induced muscle loss.</w:t>
      </w:r>
    </w:p>
    <w:p w14:paraId="4F25642E" w14:textId="577B490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cancers[113]. Interestingly, hydroxychloroquine is also recommended for rheumatoid arthritis, where it may be prescribed for up to six months[114].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regulation[115]. In two separate case reports,</w:t>
      </w:r>
      <w:r w:rsidR="00DD7DE1">
        <w:t xml:space="preserve"> </w:t>
      </w:r>
      <w:r>
        <w:t>co-administration of prednisone and hydroxychloroquine led to vacuolar myopathy, which could be caused by the choice of doses, or could be indicative of true epistasis[116, 117]. Potential benefits of anti-lysosome co-therapy in glucocorticoid myopathy remain the subject of speculation.</w:t>
      </w:r>
    </w:p>
    <w:p w14:paraId="1555EAC1" w14:textId="1E927C59"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colleagues[104]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w:t>
      </w:r>
      <w:r w:rsidR="00DD7DE1">
        <w:t xml:space="preserve"> </w:t>
      </w:r>
      <w:r>
        <w:t>a biphasic response. Löfberg and colleagues[107]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 [...] muscle protein metabolism or muscle function”[118,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77777777"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insulin[120], branched chain amino acids[121], and exercise[122].</w:t>
      </w:r>
    </w:p>
    <w:p w14:paraId="2965FC12" w14:textId="2CA83702" w:rsidR="002F069E" w:rsidRDefault="002F069E" w:rsidP="002F069E">
      <w:pPr>
        <w:pStyle w:val="BUMainText"/>
        <w:ind w:firstLine="720"/>
      </w:pPr>
      <w:r>
        <w:t>At a molecular level, it appears that Dexa inhibits anabolic signals centered on</w:t>
      </w:r>
      <w:r w:rsidR="00DD7DE1">
        <w:t xml:space="preserve"> </w:t>
      </w:r>
      <w:r>
        <w:t>the Akt / mechanistic target of rapamycin (mTOR) axis. Rather than directly repressing this axis, GCs appear to reduce sensitivity of this axis to upstream stimuli. One study on humans described how Dexa inhibits branched chain amino acids’ ability to induce phosphorylation of mTOR substrates eukaryotic</w:t>
      </w:r>
      <w:r w:rsidR="00DD7DE1">
        <w:t xml:space="preserve"> </w:t>
      </w:r>
      <w:r>
        <w:t>translation initiation factor 4E (eIF4E) binding protein (4E-BP) and</w:t>
      </w:r>
      <w:r w:rsidR="00DD7DE1">
        <w:t xml:space="preserve"> </w:t>
      </w:r>
      <w:r>
        <w:t>p70-S6K[123]. In the same study, Dexa had no effect on another translation regulator, the α subunit of the eukaryotic initiation factor 2 (eIF2). More evidence has been obtained from animal models (discussed in a dedicated section).</w:t>
      </w:r>
    </w:p>
    <w:p w14:paraId="128C9E15" w14:textId="283677A6" w:rsidR="000443DC" w:rsidRDefault="002F069E" w:rsidP="000443DC">
      <w:pPr>
        <w:pStyle w:val="BUMainText"/>
        <w:ind w:firstLine="720"/>
      </w:pPr>
      <w:r>
        <w:t>In addition to GC excess, muscle weakness is observed with GC withdrawal[124], and by GC deficiency, illustrated by the Addisonian crisis[125].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57896"/>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24B4AF7D"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77777777"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 [128]). Private sponsorship led to investment in androgen research, but with a focus on commercial rather than clinical efficacy.</w:t>
      </w:r>
    </w:p>
    <w:p w14:paraId="6C60BD7D" w14:textId="0900060D" w:rsidR="00DD7DE1" w:rsidRDefault="00DD7DE1" w:rsidP="00DD7DE1">
      <w:pPr>
        <w:pStyle w:val="BUMainText"/>
        <w:ind w:firstLine="720"/>
      </w:pPr>
      <w:r>
        <w:t>Finally, Brown-Séquard’s era tolerated unscientific theories, which ignored the physical and intellectual ability of women. Brown-Séquard claimed that ovary 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6D666555"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testis[131, 132]. A pure and even more androgenic chemical was extracted in 1935 from bull testis by Laqueur, working for Organon[133].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 [134]). The first beneficiaries of the new drug were hypogonadal men, that is, adult males with pathological decreases in circulating Testo. At the University of Chicago, Kenyon tested Testo on four eunuchoid patients of testicular and pituitary etiology. Daily injections of 25 mg testosterone propionate (Tp) caused a doubling in prostate and penis size[135] after less than two weeks, thus establishing the efficacy of Testo replacement therapy in hypogonadal men. Except for a few, narrow exceptions, this population was and remains the sole generally accepted, FDA-approved indication for Testo therapy[136, 137, 138]. Recent Testo preparations are also recommended for some breast cancers, but this indication is describes as having small, unpredictable efficacy.</w:t>
      </w:r>
    </w:p>
    <w:p w14:paraId="1B47B5A1" w14:textId="64C5DC2F" w:rsidR="00DD7DE1" w:rsidRDefault="00DD7DE1" w:rsidP="00DD7DE1">
      <w:pPr>
        <w:pStyle w:val="BUMainText"/>
        <w:ind w:firstLine="720"/>
      </w:pPr>
      <w:r>
        <w:t>Due to manufacturing costs, limited commercial target, and governments’ lack of interest, Testo therapy traversed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outcomes[137]. However, in 18 years of life as experimental drugs, androgenic steroids have been trialed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48B544B6"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myopathy[145] and muscular dystrophy[146]. By 1940, Kenyon confirmed that Tp caused nitrogen retention, caused by increased protein accretion, even in healthy men and women[147]. In 1942, Samuels and colleagues concluded that Testo does not change grip strength in healthy males[148]. According to a meta-analysis[149] and my literature search, no other test of androgens’ effect on muscle strength was published until 1968. Despite the lack of evidence, androgens were used as ergogenics in healthy people, starting with Olympic athletes around 1954[150].</w:t>
      </w:r>
    </w:p>
    <w:p w14:paraId="555C3AA5" w14:textId="4453A585" w:rsidR="00DD7DE1" w:rsidRDefault="00DD7DE1" w:rsidP="00DD7DE1">
      <w:pPr>
        <w:pStyle w:val="BUMainText"/>
        <w:ind w:firstLine="720"/>
      </w:pPr>
      <w:r>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disease[151]. Similarly, in 1950, the Mayo Clinic team who discovered cortisone remarked that, in one case, 25 mg Tp daily injections reduced urinary nitrogen losses caused by 200 mg cortisone administration[13]. Some of the aforementioned researchers publish similar case reports, sharing the small sample size and the use of</w:t>
      </w:r>
      <w:r w:rsidR="004514EC">
        <w:t xml:space="preserve"> </w:t>
      </w:r>
      <w:r>
        <w:t>surrogate outcomes[152].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77777777" w:rsidR="004514EC" w:rsidRDefault="004514EC" w:rsidP="004514EC">
            <w:pPr>
              <w:pStyle w:val="BUMainText"/>
              <w:keepNext/>
              <w:keepLines/>
              <w:numPr>
                <w:ilvl w:val="0"/>
                <w:numId w:val="1"/>
              </w:numPr>
            </w:pPr>
            <w:r>
              <w:t>Subtype 5 somatostatin receptor agonists: pasireotide (FDA-approved)[153]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0EF0F42" w:rsidR="004514EC" w:rsidRDefault="004514EC" w:rsidP="004514EC">
            <w:pPr>
              <w:pStyle w:val="BUMainText"/>
              <w:keepNext/>
              <w:keepLines/>
            </w:pPr>
            <w:r w:rsidRPr="004514EC">
              <w:t>Trilostane (EMA-approved, FDA-withdrawn)[154]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41C46FB3" w:rsidR="004514EC" w:rsidRDefault="004514EC" w:rsidP="004514EC">
            <w:pPr>
              <w:pStyle w:val="BUMainText"/>
              <w:keepNext/>
              <w:keepLines/>
            </w:pPr>
            <w:r w:rsidRPr="004514EC">
              <w:t>Mifepristone (FDA-approved)[155]</w:t>
            </w:r>
          </w:p>
        </w:tc>
      </w:tr>
    </w:tbl>
    <w:p w14:paraId="4A9F3A76" w14:textId="38323F1B" w:rsidR="00F3373D" w:rsidRPr="000A05E4" w:rsidRDefault="00F3373D" w:rsidP="009B2F28">
      <w:pPr>
        <w:pStyle w:val="BUTableCaption"/>
        <w:rPr>
          <w:sz w:val="20"/>
          <w:szCs w:val="20"/>
        </w:rPr>
      </w:pPr>
      <w:bookmarkStart w:id="12" w:name="_Toc238869198"/>
      <w:bookmarkStart w:id="13" w:name="_Toc238880543"/>
      <w:bookmarkStart w:id="14" w:name="_Toc422958750"/>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A77C56" w:rsidRPr="000A05E4">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 [1, 2])</w:t>
      </w:r>
      <w:bookmarkEnd w:id="12"/>
      <w:bookmarkEnd w:id="13"/>
      <w:bookmarkEnd w:id="14"/>
    </w:p>
    <w:p w14:paraId="67CB199F" w14:textId="77777777"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decreased 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77777777" w:rsidR="000332A2" w:rsidRDefault="000332A2" w:rsidP="000332A2">
      <w:pPr>
        <w:pStyle w:val="BUMainText"/>
        <w:ind w:firstLine="720"/>
      </w:pPr>
      <w:r>
        <w:t>An unblinded trial observed AAS-induced increases in lean body mass and appendicular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57897"/>
      <w:r w:rsidRPr="00FE328A">
        <w:rPr>
          <w:sz w:val="24"/>
        </w:rPr>
        <w:t>Hypercortisolism-induced changes in endogenous androgens levels</w:t>
      </w:r>
      <w:bookmarkEnd w:id="15"/>
    </w:p>
    <w:p w14:paraId="02E5F00D" w14:textId="77777777" w:rsidR="00FE328A" w:rsidRDefault="00FE328A" w:rsidP="00FE328A">
      <w:pPr>
        <w:pStyle w:val="BUMainText"/>
        <w:ind w:firstLine="720"/>
      </w:pPr>
      <w:r>
        <w:t>AAS therapy does not change circulating cortisol levels[160].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7777777"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females[161, 162]. The mechanisms through which acute hypercortisolism causes Testo downregulation, also termed hypoandrogenism, are debated. Some studies suggested that acute hypercortisolism downregulates the pituitary-secreted, T-upregulating, luteinizing hormone (LH)[163, 164, 165]. Others found that GC induce hypoandrogenism even when LH is unchanged, thus locating the repression at gonad level[166]. Another hypothesis is that the negative feedback loop repressing ACTH in hypercortisolism has a side effect of androgen suppression[167]. A few groups have even hypothesized the existence of another, still unknown hormone, synthesized from ACTH precursor, pro-opiomelanocortin (POMC), with the ability to stimulate androstenedione synthesis and secretion[168, 169]. GC-induced repression of POMC would also repress this unknown androgen-stimulating hormone, but its existence was never proven.</w:t>
      </w:r>
    </w:p>
    <w:p w14:paraId="7B283798" w14:textId="77777777" w:rsidR="00FE328A" w:rsidRDefault="00FE328A" w:rsidP="00FE328A">
      <w:pPr>
        <w:pStyle w:val="BUMainText"/>
        <w:ind w:firstLine="720"/>
      </w:pPr>
      <w:r>
        <w:t>In males, chronic hypercortisolism is also associated with hypoandrogenism. Long-term prednisone therapy reduces circulating Testo levels[170].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LH[171]. Others found that that CS is correlated with pathologically low levels of LH and of the other gonad-stimulating pituitary hormone, follicle stimulating hormone (FSH), despite normal GnRH secretion[172,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testes[174]. Despite disagreeing on the mechanism, all these studies agree that chronic hypercortisolism represses testicular androgen secretion.</w:t>
      </w:r>
    </w:p>
    <w:p w14:paraId="7F3CC3F0" w14:textId="77777777" w:rsidR="00FE328A" w:rsidRDefault="00FE328A" w:rsidP="00FE328A">
      <w:pPr>
        <w:pStyle w:val="BUMainText"/>
        <w:ind w:firstLine="720"/>
      </w:pPr>
      <w:r>
        <w:t>In adult women, the regulation of AAS is more complex. During reproductive age and a few years afterwards, the main source of androgenic stimulation is the ovary[175], where Testo is an intermediate product in the synthesis of estrogens (reviewed in [176]). A feedback loop links LH and estrogens levels, with LH directly stimulating synthesis and secretion of estrogens from the developing and atretic follicles[177]. The reverse link is more complex, with estrogens inhibiting LH for most of the menstrual cycle[178], with the possible exception of ovulation. In the direct link, LH must stimulate ovarian Testo synthesis in order to achieve estrogen upregulation, but a reverse link, where Testo directly inhibits LH, is absent in women[179, 180]. Although measurement methods and normal ranges are still to be perfected, it appears that circulating Testo level in women are reflecting the menstruation-related cyclical interplay of estrogen and LH, rather than being independently controlled[181, 182].</w:t>
      </w:r>
    </w:p>
    <w:p w14:paraId="6AA8AF04" w14:textId="77777777" w:rsidR="00FE328A" w:rsidRDefault="00FE328A" w:rsidP="00FE328A">
      <w:pPr>
        <w:pStyle w:val="BUMainText"/>
        <w:ind w:firstLine="720"/>
      </w:pPr>
      <w:r>
        <w:t>This sexual dimorphism differentiates male and female AAS response to chronic hypercortisolism. Women with CS have lower muscle mass compared to general population[183]. Decreased libido, a sign of hypoandrogenism in both genders, is reported by 40% of female CS patients[65]. However, in contrast to males, females with CS have normal or even increased AAS synthesis and levels, compared to healthy controls[184, 185]. Four fifths of women with CS have menstrual irregularities, which has been attributed to hyperandrogenism, direct cortisol action, or depletion of LH or estradiol[171]. More than 75% of CS cases present with hirsutism, that is, male-patterned body and face hair growth in female patients, and a clear sign of hyperandrogenism[1, 65]. Women with CS-related hirsutism have androgen levels higher than healthy controls[186]. Other signs of hyperandrogenism, such as voice changes or acne, are rare in female CS.</w:t>
      </w:r>
    </w:p>
    <w:p w14:paraId="3F5E79C9" w14:textId="77777777"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common[187, 188]. Published studies do not describe muscle changes in these children, possibly due to difficulties in assessment and scarcity of cases.</w:t>
      </w:r>
    </w:p>
    <w:p w14:paraId="31E84664" w14:textId="77777777" w:rsidR="00FE328A" w:rsidRDefault="00FE328A" w:rsidP="00FE328A">
      <w:pPr>
        <w:pStyle w:val="BUMainText"/>
        <w:ind w:firstLine="720"/>
      </w:pPr>
      <w:r>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(AR)[189], the nuclear receptor mediating the action of AAS. In contrast, in women’s muscle, short-term Dexa inhibits AR expression [190]. It may be the case that GCs interfere with Testo signals in a tissue- or sex-specific manner.</w:t>
      </w:r>
    </w:p>
    <w:p w14:paraId="21B8B557" w14:textId="77777777"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T[191]. DHEA and DHEAS, now termed adrenal androgen precursors (AAP), are upregulated by ACTH, through increased synthesis of DHEA in the adrenal and rapid bidirectional interconversion[192, 193]. Therefore, Cushing’s disease and other conditions associated with increases in ACTH will present with increases in AAPs, while primary hypercortisolism will be associated with ACTH repression and consequent AAP decrease[194, 195, 168, 196]. Both types of hypercortisolism are associated with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14:paraId="5BF2BEB8" w14:textId="445BA1F2" w:rsidR="001A02FD" w:rsidRDefault="00FE328A" w:rsidP="00FE328A">
      <w:pPr>
        <w:pStyle w:val="BUMainText"/>
        <w:ind w:firstLine="720"/>
      </w:pPr>
      <w:r>
        <w:t>Loss of endogenous AAS is associated with loss of muscle mass and strength[197, 198]. Perhaps for this reason, muscle wasting is more common in males than in females with endogenous CS[199].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57898"/>
      <w:r w:rsidRPr="00FE328A">
        <w:rPr>
          <w:sz w:val="24"/>
        </w:rPr>
        <w:t>Molecular mechanisms of androgenic myoprotection in humans</w:t>
      </w:r>
      <w:bookmarkEnd w:id="16"/>
    </w:p>
    <w:p w14:paraId="26245787" w14:textId="77777777" w:rsidR="00FE328A" w:rsidRDefault="00FE328A" w:rsidP="00FE328A">
      <w:pPr>
        <w:pStyle w:val="BUMainText"/>
        <w:ind w:firstLine="720"/>
      </w:pPr>
      <w:r>
        <w:t>GAML 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77777777" w:rsidR="00FE328A" w:rsidRDefault="00FE328A" w:rsidP="00FE328A">
      <w:pPr>
        <w:pStyle w:val="BUMainText"/>
        <w:ind w:firstLine="720"/>
      </w:pPr>
      <w:r>
        <w:t>Most commonly, studies of AAS on muscle are carried on hypogonadal men. In male primary hypogonadism, rates of cortisol synthesis and degradation are typically normal[200]. In this population, AAS therapy, even with low, “replacement” doses, causes an increase in muscle mass and force[201, 202]. The gain in muscle mass is caused mainly by an increase in protein synthesis, as evidenced by increased nonoxidative uptake of labeled leucine[202].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77777777"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patients[203, 204]. This form of chemical castration causes decreases in both protein synthesis and degradation[205],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77777777" w:rsidR="00FE328A" w:rsidRDefault="00FE328A" w:rsidP="00FE328A">
      <w:pPr>
        <w:pStyle w:val="BUMainText"/>
        <w:ind w:firstLine="720"/>
      </w:pPr>
      <w:r>
        <w:t>The protective action of AAS therapy in iatrogenic hypoandrogenism is not affected by co-administration of an aromatase inhibitor such as anastrozole[206].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hypogonadism[205].</w:t>
      </w:r>
    </w:p>
    <w:p w14:paraId="02EDA5EB" w14:textId="77777777" w:rsidR="00FE328A" w:rsidRDefault="00FE328A" w:rsidP="00FE328A">
      <w:pPr>
        <w:pStyle w:val="BUMainText"/>
        <w:ind w:firstLine="720"/>
      </w:pPr>
      <w:r>
        <w:t>Another well-studies group comprises older men, whose Testo levels and muscle mass are naturally declining[207, 208]. An argument has been made about benefits of Testo replacement therapy in this population. Multiple clinical studies tested this hypothesis. In older men with low bioavailable Testo, muscle mass and strength is improved by 200 mg Testo every other week[209, 210]. As in hypogonadal men, muscle recovery can be localized to the contractile cells, as indicated by increases in the CSA of fast- and slow-twitching fibers[211]. No evidence of fiber type switching or fiber type-specific effects in response to AAS therapy has been seen. Instead, histological studies reveal that elderly treated with AAS have significantly more satellite cells[211].</w:t>
      </w:r>
    </w:p>
    <w:p w14:paraId="1F9BAC8E" w14:textId="77777777" w:rsidR="00FE328A" w:rsidRDefault="00FE328A" w:rsidP="00FE328A">
      <w:pPr>
        <w:pStyle w:val="BUMainText"/>
        <w:ind w:firstLine="720"/>
      </w:pPr>
      <w:r>
        <w:t>Testo improves the net balance between protein synthesis and degradation at muscle level[212]. The cause of protein accretion is an increase in protein synthesis, as shown by an augmentation of mixed-muscle FSR[213]. The increase in muscle fiber protein is correlated with an upregulation of circulating N-terminal propeptide of type III procollagen[214], indicating that cellular hypertrophy is paralleled by extracellular matrix remodeling.</w:t>
      </w:r>
    </w:p>
    <w:p w14:paraId="54D13463" w14:textId="77777777" w:rsidR="00FE328A" w:rsidRDefault="00FE328A" w:rsidP="00FE328A">
      <w:pPr>
        <w:pStyle w:val="BUMainText"/>
        <w:ind w:firstLine="720"/>
      </w:pPr>
      <w:r>
        <w:t>Ferrando and colleagues made the case for an anti-catabolic action of AAS in older men[215].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Testo therapy. The same group found a similar pattern of net gain in muscle protein, correlated with reduced catabolism and unchanged protein synthesis, in a short-term trial of Testo on men with severe burns[216]. It is unclear why the anti-catabolic action of Testo did not garner more attention. The hypothesis that Testo inhibits protein degradation remains tempting, but better studies are needed.</w:t>
      </w:r>
    </w:p>
    <w:p w14:paraId="14A2D71A" w14:textId="777777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(DHT)[217]. Similarly, Testo muscle protection was present when another 5α-reductase inhibitor, dutasteride, was co-administered to a younger, possibly less hypoandrogenic cohort[218]. In human males, conversion to DHT is not required or T’s regulation of muscle mass. Once more, a more plausible mediator of AAS is IGF-I, the peptide hormone upregulated by Testo in the muscle and in the serum of the older men[212, 219].</w:t>
      </w:r>
    </w:p>
    <w:p w14:paraId="6696B902" w14:textId="77777777" w:rsidR="00FE328A" w:rsidRDefault="00FE328A" w:rsidP="00FE328A">
      <w:pPr>
        <w:pStyle w:val="BUMainText"/>
        <w:ind w:firstLine="720"/>
      </w:pPr>
      <w:r>
        <w:t>There is no agreement on the balance of benefits and deleterious effects of Testo therapy for women[220, 221]. There is no FDA-approved Testo preparation for women. Therefore, the action of Testo in women remains an area of research requiring further investigation.</w:t>
      </w:r>
    </w:p>
    <w:p w14:paraId="6AF0510F" w14:textId="77777777"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levels[222]. AAS delays loss of muscle mass in AIDS wasting syndrome, leading to better quality of life[223]. Microarray analysis indicated that T-treated muscle upregulated expression of genes from the IGF-I- and AR-stimulated signaling pathways[224].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 [225, 226]), or of the two E3 ligases typically associated with muscle loss, MAFbx and MuRF-1 (described in [227, 228]).</w:t>
      </w:r>
    </w:p>
    <w:p w14:paraId="29F3BA21" w14:textId="77777777"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isoforms IGF-IEa and IGF-IEc[232]. In both COPD and HIV-positive men, Testo upregulated isoform 3, also known as embryonic, MyHC.</w:t>
      </w:r>
    </w:p>
    <w:p w14:paraId="75EAE780" w14:textId="77777777" w:rsidR="00FE328A" w:rsidRDefault="00FE328A" w:rsidP="00FE328A">
      <w:pPr>
        <w:pStyle w:val="BUMainText"/>
        <w:ind w:firstLine="720"/>
      </w:pPr>
      <w:r>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damage[233]. A randomized trial showed that heart failure patients improve their muscle force with AAS therapy[234, 235]. However, a series of recent studies found deleterious cardiovascular effects of AAS[236,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77777777" w:rsidR="00FE328A" w:rsidRDefault="00FE328A" w:rsidP="00FE328A">
      <w:pPr>
        <w:pStyle w:val="BUMainText"/>
        <w:ind w:firstLine="720"/>
      </w:pPr>
      <w:r>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in vitro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57899"/>
      <w:r>
        <w:t>BIOLOGICAL PREMISES</w:t>
      </w:r>
      <w:bookmarkEnd w:id="17"/>
    </w:p>
    <w:p w14:paraId="31B9AB03" w14:textId="20D29E44" w:rsidR="00FE328A" w:rsidRPr="00FE328A" w:rsidRDefault="00FE328A" w:rsidP="00FE328A">
      <w:pPr>
        <w:pStyle w:val="Heading2"/>
        <w:rPr>
          <w:sz w:val="24"/>
          <w:szCs w:val="24"/>
        </w:rPr>
      </w:pPr>
      <w:bookmarkStart w:id="18" w:name="_Toc422957900"/>
      <w:r w:rsidRPr="00FE328A">
        <w:rPr>
          <w:sz w:val="24"/>
          <w:szCs w:val="24"/>
        </w:rPr>
        <w:t>Skeletal muscle histology</w:t>
      </w:r>
      <w:bookmarkEnd w:id="18"/>
    </w:p>
    <w:p w14:paraId="799389DB" w14:textId="77777777"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Three fifths of the human body’s protein is confined to the muscle contractile and support structures[239].</w:t>
      </w:r>
    </w:p>
    <w:p w14:paraId="0A81737B" w14:textId="63E7505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 [240]).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content[241]. Intramuscular connective structures carry terminal branches of the nervous, circulatory and lymphatic systems. In addition, muscles include adipose and immune cells. Muscle mass changes require remodeling of all these connective structures, and may confound in vivo studies. For example, collagen synthesis or macrophage proliferation may misleadingly increase during slow muscle atrophy.</w:t>
      </w:r>
    </w:p>
    <w:p w14:paraId="4007E2F4" w14:textId="77777777"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 [243]. Therefore, in atrophy studies, normalization to actin may misleadingly reduce the apparent rate of depletion for other proteins. Similar issues govern the use of 3MH as a marker for myofibril protein catabolism. Given that the main correlate of urinary 3MH is muscle mass[244], 3MH measurement may lack sensitivity when used as an indicator for muscle catabolic rate. On one hand, increased catabolism is expected to cause increased 3MH output, but on the other, an atrophic muscle has less 3MH to release.</w:t>
      </w:r>
    </w:p>
    <w:p w14:paraId="0E7C1505" w14:textId="77777777" w:rsidR="00FE328A" w:rsidRDefault="00FE328A" w:rsidP="00FE328A">
      <w:pPr>
        <w:pStyle w:val="BUMainText"/>
        <w:ind w:firstLine="720"/>
      </w:pPr>
      <w:r>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 [245]).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muscle[246]. The transformation of quiescent satellite cells into proliferating myoblast is regulated by the interplay of growth factors, external lamina, and contact with myofibers[247]. Alternate extra-muscular sources of nuclei in the myofiber are subject of ongoing research, but their relative importance is expected to be minor at best (reviewed in [248]).</w:t>
      </w:r>
    </w:p>
    <w:p w14:paraId="0364F6B3" w14:textId="77777777" w:rsidR="00FE328A" w:rsidRDefault="00FE328A" w:rsidP="00FE328A">
      <w:pPr>
        <w:pStyle w:val="BUMainText"/>
        <w:ind w:firstLine="720"/>
      </w:pPr>
      <w:r>
        <w:t>Experimentally, α7 integrin is an effective marker for selecting proliferative precursors from muscle[249].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14:paraId="750AE825" w14:textId="77777777"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changes[250, 251], suggesting hypertrophy of existing fibers, but not additional cell division. Quail muscles depleted of proliferating cells by irradiation still undergo hypertrophy in response to stretch-overload[252].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57901"/>
      <w:r w:rsidRPr="00FE328A">
        <w:rPr>
          <w:sz w:val="24"/>
          <w:szCs w:val="24"/>
        </w:rPr>
        <w:t>Pre-adult muscle development</w:t>
      </w:r>
      <w:bookmarkEnd w:id="19"/>
    </w:p>
    <w:p w14:paraId="4F1E3C69" w14:textId="77777777" w:rsidR="00FE328A" w:rsidRDefault="00FE328A" w:rsidP="00FE328A">
      <w:pPr>
        <w:pStyle w:val="BUMainText"/>
        <w:ind w:firstLine="720"/>
      </w:pPr>
      <w:r>
        <w:t>In humans, immediately after birth, the number of satellite cells is much higher than in the adult, but drops by an order of magnitude between birth and 10 years[253]. This decay carries on throughout the lifetime at a slower rate. In mice, muscle growth at puberty is associated with a massive shift of nuclei from the satellite cells to the myofibers[254]. Perinatal Pax7 knockout reduces muscle ability to regenerate, while its genetic depletion in utero or at adulthood does not exhibit pathological traits[255], suggesting that juvenile muscle growth is distinct from muscle development at other ages.</w:t>
      </w:r>
    </w:p>
    <w:p w14:paraId="78178C5C" w14:textId="77777777" w:rsidR="00FE328A" w:rsidRDefault="00FE328A" w:rsidP="00FE328A">
      <w:pPr>
        <w:pStyle w:val="BUMainText"/>
        <w:ind w:firstLine="720"/>
      </w:pPr>
      <w:r>
        <w:t>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 In utero, the mesoderm, which is the source of muscle progenitor cells, undergoes segmentation and differentiation to form somites, dermomyotomes, and eventually myotomes (reviewed in [256]). The latter contain the earliest cells expressing muscle regulatory factors (MRF). These embryonic epaxial and hypaxial muscles develop into trunk and limb muscles. Early on, limb muscle precursors express myogenic factor (Myf) 5, due to stimulation from the transcription factor Pax3[257, 258]. Myf5 is a strong inductor of the muscle phenotype, with the ability to convert embryonic fibroblasts to myosin-containing syncytia[259]. Cranial muscle formation is coordinated in a slightly different manner, through the transcription factors T-box (Tbx) 1 and paired-like homeodomain (Pitx) 2 (reviewed in [260]). Once this early stage is completed, later fetal muscle progenitors converge to a phenotype remarkable for the expression of the MRF MyoD, due to stimulation by the transcription factor Pax7[261]. MyoD knockout mice are normal, with Myf5 supplanting its absence[262]. In the Online Mendelian Inheritance in Man (OMIM) database, there is no reported case of human mutation of Myf5 or MyoD, further supporting the idea of duplicate function.</w:t>
      </w:r>
    </w:p>
    <w:p w14:paraId="781FC9EA" w14:textId="77777777"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cycle[263]. Subsequent changes include expression of muscle-specific enzymes and contractile proteins[264], of a fourth MRF, the myogenic regulatory factor 4 (Mrf4)[265],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myotubes[266].</w:t>
      </w:r>
    </w:p>
    <w:p w14:paraId="16726CAF" w14:textId="77777777"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cells[267]. Phenotypic differences between myostatin-null and wild-type mice develop by the second week of embryogenesis, prior to the moment when differences in protein synthesis would become relevant[268]. Similarly, the few reports of viable human mutations in the myostatin gene concern newborns with unusually large muscles[269]. Because myostatin defects cause even ampler increases in muscle mass after birth[270, 269], it is possible that myostatin acts through parallel, mitotic and non-mitotic, mechanisms.</w:t>
      </w:r>
    </w:p>
    <w:p w14:paraId="3131315A" w14:textId="77777777"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unchanged[271]. In addition to the hyperplastic effect, IGF-I stimulates protein anabolism in prenatal muscle[272]. Defects in IGF-1R signaling determine low birth weight and subsequent growth retardation in humans and transgenic mice[273, 274]. As in myostatin’s case, it is difficult to separate mitotic and non-mitotic effects of IGF-I.</w:t>
      </w:r>
    </w:p>
    <w:p w14:paraId="13665F6A" w14:textId="77777777" w:rsidR="00FE328A" w:rsidRDefault="00FE328A" w:rsidP="00FE328A">
      <w:pPr>
        <w:pStyle w:val="BUMainText"/>
        <w:ind w:firstLine="720"/>
      </w:pPr>
      <w:r>
        <w:t>The adult satellite cells are derived from a subset of fetal Pax3+ Pax7+ cells. Because some cells, such as bone marrow stem cells and pericytes, have the ability to fuse with myotubes in vitro, the muscle stem cell population was hypothesized to include extra-muscular self-renewing cells[275, 276]. However, after the age of 20, human muscle nuclei maintain an almost constant length of telomeres, suggesting that mitosis and recruitment of extramuscular cells are rare phenomena[277]. Moreover, the proportion of resident satellite cells with proliferating abilities decreases with age, as more of them approach the Hayflick limit[278]. As evidenced by studies such as the New Mexico Elder Health Survey, 1993-1995, aging is associated with accelerated loss of muscle mass[279].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57902"/>
      <w:r w:rsidRPr="00FE328A">
        <w:rPr>
          <w:sz w:val="24"/>
          <w:szCs w:val="24"/>
        </w:rPr>
        <w:t>Physiological muscle metabolism</w:t>
      </w:r>
      <w:bookmarkEnd w:id="20"/>
    </w:p>
    <w:p w14:paraId="64CAE2E7" w14:textId="77777777" w:rsidR="00FE328A" w:rsidRDefault="00FE328A" w:rsidP="00FE328A">
      <w:pPr>
        <w:pStyle w:val="BUMainText"/>
        <w:ind w:firstLine="720"/>
      </w:pPr>
      <w:r>
        <w:t>Muscle is a major energy user in the body, with a skewed use of fat during rest and glucose during exercise (reviewed in [280,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muscle[282].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triglycerides[283]. Ongoing studies suggest that muscle oxidative (catabolic) uptake of NEFA is upregulated by peroxisome proliferator-activated receptor (PPAR) β/δ, which stimulates expression of the lipolysis rate-limiting enzyme, carnitine palmitoyltransferase I[284, 285]. This hypothesis is supported by fast- and exercise-induced upregulation of muscle PPAR δ[286, 287]. Moreover, PPAR δ overexpression leads to increase in type I fibers and subsequent resistance to high-fat diet[284]. Organ-level studies are impaired by the existence of nontrivial intramuscular adipose tissue.</w:t>
      </w:r>
    </w:p>
    <w:p w14:paraId="0BF58627" w14:textId="77777777"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adipocytes[288]. Some pre-adipocyte traits, such as upregulation of PPAR γ, Krüppel-like factor-15 (Klf15), and CCAAT-enhancer-binding protein (C/EBP) β and δ ([289]; reviewed in [290]), may surface in cell culture experiments where muscle differentiation did not complete, and residual potential for adipogenesis remains (see, for example, [291]). An in vitro shift to a more adipose-like phenotype may be associated with diminished cell fusion ability, lower protein synthesis, and lower mitochondrial content, which may be misinterpreted as muscle atrophy.</w:t>
      </w:r>
    </w:p>
    <w:p w14:paraId="1C540926" w14:textId="77777777" w:rsidR="00FE328A" w:rsidRDefault="00FE328A" w:rsidP="00FE328A">
      <w:pPr>
        <w:pStyle w:val="BUMainText"/>
        <w:ind w:firstLine="720"/>
      </w:pPr>
      <w:r>
        <w:t>In humans, up to 90% of the glucose absorbed after a meal is removed from circulation by the skeletal muscles[292,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7777777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acids[294]. Glutamine is synthesized in muscle in order to release the excess nitrogen yielded by amino acid release during protein degradation. Muscle’s glutamine is then converted by the liver to urea and excreted. The aforementioned amino acids, with important roles outside protein metabolism, are not suitable for labeling and protein tracking experiments.</w:t>
      </w:r>
    </w:p>
    <w:p w14:paraId="102779D0" w14:textId="77777777"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rate[295], while others claim that BCAA solely reduce protein degradation[296]. The effect of BCAA supplementation is three-fold, combining increased caloric intake, reflex hyperinsulinemia, and an autonomous, insulin-independent effect. One study investigated the molecular effects of BCAA at clamped normal insulin levels[297].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 [298]). Hyperphosphorylation of 4E-BP is the canonical way by which mTORC1 stimulates protein synthesis, by abolishing the former’s ability to bind and inhibit the mandatory translation initiation factor eIF4E. The activation of p70-S6K leads to the activation of a feedback phosphorylation of mTOR at Ser 2448[299]. Some of these three posttranslational modifications are paradoxically found in acute atrophy settings, when BCAA sudden release increases their circulating levels.</w:t>
      </w:r>
    </w:p>
    <w:p w14:paraId="6282E059" w14:textId="77777777" w:rsidR="002B6DC5" w:rsidRDefault="00FE328A" w:rsidP="00FE328A">
      <w:pPr>
        <w:pStyle w:val="BUMainText"/>
        <w:ind w:firstLine="720"/>
      </w:pPr>
      <w:r>
        <w:t>In vivo, BCAA are used by muscle as protein precursors, signaling molecules, and energetic substrates, when preferred energetic substrates are not available[300].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effect[301, 302].</w:t>
      </w:r>
    </w:p>
    <w:p w14:paraId="6BDC71D1" w14:textId="77777777" w:rsidR="002B6DC5" w:rsidRPr="002B6DC5" w:rsidRDefault="00FE328A" w:rsidP="002B6DC5">
      <w:pPr>
        <w:pStyle w:val="Heading2"/>
        <w:rPr>
          <w:sz w:val="24"/>
          <w:szCs w:val="24"/>
        </w:rPr>
      </w:pPr>
      <w:bookmarkStart w:id="21" w:name="_Toc422957903"/>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7777777" w:rsidR="002B6DC5" w:rsidRDefault="00FE328A" w:rsidP="00FE328A">
      <w:pPr>
        <w:pStyle w:val="BUMainText"/>
        <w:ind w:firstLine="720"/>
      </w:pPr>
      <w:r>
        <w:t>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IL-6[303, 304, 305]. These signals are associated with increased proliferation of satellite cells and recruitment of neutrophils to the muscle[306, 307]. In the acute phase, the satellite cells co-localize with IGF-I[303]. The negative muscle regulator</w:t>
      </w:r>
      <w:r w:rsidR="002B6DC5">
        <w:t xml:space="preserve"> </w:t>
      </w:r>
      <w:r>
        <w:t>myostatin is not correlated with the phenotype, that is, it is not decreased by acute exercise[307, 308]. Acute exercise increases the fractional protein synthesis rate</w:t>
      </w:r>
      <w:r w:rsidR="002B6DC5">
        <w:t xml:space="preserve"> </w:t>
      </w:r>
      <w:r>
        <w:t>in muscle[309, 310]. Interestingly, a single bout of exercise during fast leads to increases circulating cortisol levels and the release of 3-MH, indicative of increased stimulation of protein degradation[311].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 [312]). An important future direction in exercise science is establishing what distinguishes an effective brief exercise routine from an ineffective one. In this context, GCs may be interesting noninvasive markers.</w:t>
      </w:r>
    </w:p>
    <w:p w14:paraId="6EC807BF" w14:textId="77777777"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normal[313]. On the other hand, long-term exercise induces the</w:t>
      </w:r>
      <w:r w:rsidR="002B6DC5">
        <w:t xml:space="preserve"> </w:t>
      </w:r>
      <w:r>
        <w:t>expression of catabolic markers, such as the E3 ligases MAFbx and MuRF-1[314].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77777777" w:rsidR="002B6DC5" w:rsidRDefault="00FE328A" w:rsidP="00FE328A">
      <w:pPr>
        <w:pStyle w:val="BUMainText"/>
        <w:ind w:firstLine="720"/>
      </w:pPr>
      <w:r>
        <w:t>A similar biphasic response is yielded by injury. In the immediate stage after injury, the muscle is infiltrated by pro-inflammatory M1 macrophages, while at later stage, anti-inflammatory (M2) subclass dominates (reviewed in [315]).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factors[317].</w:t>
      </w:r>
    </w:p>
    <w:p w14:paraId="3F25279E" w14:textId="77777777" w:rsidR="002B6DC5" w:rsidRDefault="00FE328A" w:rsidP="00FE328A">
      <w:pPr>
        <w:pStyle w:val="BUMainText"/>
        <w:ind w:firstLine="720"/>
      </w:pPr>
      <w:r>
        <w:t>Less than half of the C2C12 cells in their proliferating, undifferentiated, form express MyoD or Pax7[318]. Limited evidence suggests these myoblast-like cells do not express Pax3 either[319].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57904"/>
      <w:r w:rsidRPr="002B6DC5">
        <w:rPr>
          <w:sz w:val="24"/>
          <w:szCs w:val="24"/>
        </w:rPr>
        <w:t>Hormonal control of muscle mass</w:t>
      </w:r>
      <w:bookmarkEnd w:id="22"/>
    </w:p>
    <w:p w14:paraId="32EA5EF5" w14:textId="77777777" w:rsidR="002B6DC5" w:rsidRDefault="00FE328A" w:rsidP="00FE328A">
      <w:pPr>
        <w:pStyle w:val="BUMainText"/>
        <w:ind w:firstLine="720"/>
      </w:pPr>
      <w:r>
        <w:t>The variability of muscle mass within population is reflective of the variable needs for muscle strength. Muscle mass and strength are adjusted to the needs of the organism mainly through hormonal mechanisms. Multiple classical hormones regulate muscle mass. The acute phase of insulin response poses a conundrum, with some studies showing it stimulates protein synthesis in human muscle[320], while others demonstrating that its effect is limited to anti-catabolism[321]. In male rat muscle, 30 minutes in 30 nM insulin or IGF-I are equally able to stimulate protein synthesis and to inhibit protein degradation[322].</w:t>
      </w:r>
    </w:p>
    <w:p w14:paraId="27A8B058" w14:textId="77777777"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dispelling the simplistic view that</w:t>
      </w:r>
      <w:r w:rsidR="002B6DC5">
        <w:t xml:space="preserve"> </w:t>
      </w:r>
      <w:r>
        <w:t>nutrients alone are its sole modulators (reviewed in [326]).</w:t>
      </w:r>
    </w:p>
    <w:p w14:paraId="52FEBD9D" w14:textId="77777777" w:rsidR="002B6DC5" w:rsidRDefault="00FE328A" w:rsidP="00FE328A">
      <w:pPr>
        <w:pStyle w:val="BUMainText"/>
        <w:ind w:firstLine="720"/>
      </w:pPr>
      <w:r>
        <w:t>The levels of bioavailable IGF-I are under complex regulation (reviewed in [327, 328]). IGF-I may be sequestered by IGF-I binding proteins (IGFBP), which are secreted by muscle under IGF-I stimulation[329].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signals[330]. IGF2 plays other, independent roles, suggested by the lethality of its knockout[331].</w:t>
      </w:r>
    </w:p>
    <w:p w14:paraId="6B6F60F2" w14:textId="77777777"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stimulation[332, 333], but protein data are lacking. Medium conditioned by GH-stimulated C2C12 cells fails to elicit hypertrophy in other C2C12 myotubes[334],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knockout[335]. In the context of pituitary pathology associated with Cushing’s disease, the associated GH perturbations may contribute to loss of muscle.</w:t>
      </w:r>
    </w:p>
    <w:p w14:paraId="1F9D9181" w14:textId="77777777" w:rsidR="002B6DC5" w:rsidRDefault="00FE328A" w:rsidP="00FE328A">
      <w:pPr>
        <w:pStyle w:val="BUMainText"/>
        <w:ind w:firstLine="720"/>
      </w:pPr>
      <w:r>
        <w:t>Hypothyroidism is often associated with muscle weakness and pseudohypertrophy[336]. Other hormones, such as the parathormone, have small effects on muscle protein metabolism, essentially irrelevant outside their</w:t>
      </w:r>
      <w:r w:rsidR="002B6DC5">
        <w:t xml:space="preserve"> r</w:t>
      </w:r>
      <w:r>
        <w:t>espective pathologies[337].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14:paraId="6979FBF0" w14:textId="77777777" w:rsidR="002B6DC5" w:rsidRPr="002B6DC5" w:rsidRDefault="00FE328A" w:rsidP="002B6DC5">
      <w:pPr>
        <w:pStyle w:val="Heading2"/>
        <w:rPr>
          <w:sz w:val="24"/>
          <w:szCs w:val="24"/>
        </w:rPr>
      </w:pPr>
      <w:bookmarkStart w:id="23" w:name="_Toc422957905"/>
      <w:r w:rsidRPr="002B6DC5">
        <w:rPr>
          <w:sz w:val="24"/>
          <w:szCs w:val="24"/>
        </w:rPr>
        <w:t>Interaction of muscle mass and vascularization</w:t>
      </w:r>
      <w:bookmarkEnd w:id="23"/>
    </w:p>
    <w:p w14:paraId="62EDDEFF" w14:textId="77777777"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77777777" w:rsidR="002B6DC5" w:rsidRDefault="00FE328A" w:rsidP="00FE328A">
      <w:pPr>
        <w:pStyle w:val="BUMainText"/>
        <w:ind w:firstLine="720"/>
      </w:pPr>
      <w:r>
        <w:t>Conversely, murine muscles injected with VEGF-A-expressing retroviruses display a higher proportion of hypertrophic fibers than those expressing bacterial β-galactosidase[339].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7777777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explantation[340]. In addition, vascularization defects may induce relative intramuscular hypoxia, which is an independent atrophying, pro-proteolytic factor[341].</w:t>
      </w:r>
    </w:p>
    <w:p w14:paraId="59E4300E" w14:textId="77777777"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(PGC-1)[343, 344]. Even in the absence of VEGF, PGC-1 coactivators facilitate mitochondria biosynthesis, leading to oxidative fiber hypertrophy and improvements in endurance capacity[345]. Therefore, it is difficult to distinguish VEGF-induced muscle changes from the common muscle remodeling program. Finally, VEGFR activation has multiple effects, including phosphorylation of Src family proteins[346], of phospholipase C (PLC) γ[347], and, indirectly, of regulatory subunits of PI3K[348] and of the Signal Transducers and Activators of Transcription (STAT) STAT3 and STAT5[349].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57906"/>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77777777" w:rsidR="002B6DC5" w:rsidRDefault="00FE328A" w:rsidP="00FE328A">
      <w:pPr>
        <w:pStyle w:val="BUMainText"/>
        <w:ind w:firstLine="720"/>
      </w:pPr>
      <w:r>
        <w:t>Motor neuron precursors from the embryo spinal cord degenerate and die if they cannot engage in significant interactions with myofibers[350]. Eliminated motor neurons include neurons whose axons fail to reach myotubes, and neurons that eventually fail to maintain contact with myotubes, due to synapse elimination. The latter is a selective, competitive process, whose molecular basis is still unknown, and which ensures injectivity of the correspondence between lower motor neurons and myofibers (reviewed in [351]). For a few days after birth, rat motor neurons go into a particularly sensitive state, when axotomy determines motor neuron death[352]. Thence, axotomy elicits the reprogramming of the neuron into a less differentiated state, followed by axonal regrowth (reviewed in [353,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loss[355]. Factors that improve muscle’s ability to exercise or even mimic exercise, such as IGF-I or androgens, have been shown to benefit NMJ recovery or to slow down its degradation during aging[356, 357, 358].</w:t>
      </w:r>
    </w:p>
    <w:p w14:paraId="4506FB72" w14:textId="77777777"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gravity[359]. In humans, after upper motor neuron damage, disuse response occurs in a few days after injury, and leads to exaggerated spasticity[360]. Understandably, literature does not describe any animal model of disuse by experimental damage to the upper motor neuron. In fact, literature contains multiple examples where “disuse” is taken to mean “absence of action potentials, due to denervation”, “lack of work, due to denervation, unloading, immobilization”, or even both (see for example [361]).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77777777"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fibers[362].</w:t>
      </w:r>
    </w:p>
    <w:p w14:paraId="632FD7C9" w14:textId="77777777" w:rsidR="002B6DC5" w:rsidRDefault="00FE328A" w:rsidP="00FE328A">
      <w:pPr>
        <w:pStyle w:val="BUMainText"/>
        <w:ind w:firstLine="720"/>
      </w:pPr>
      <w:r>
        <w:t>Experimental denervation causes rapid and ample loss of muscle mass. For example, three weeks after sciatic nerve removal, the tibialis anterior muscle halves in weight[363]. Fewer than one in 7,000 myofiber nuclei undergo apoptosis in this time[364], demonstrating how atrophy can occur without changes in nuclei density.</w:t>
      </w:r>
    </w:p>
    <w:p w14:paraId="745C793E" w14:textId="77777777" w:rsidR="002B6DC5" w:rsidRDefault="00FE328A" w:rsidP="00FE328A">
      <w:pPr>
        <w:pStyle w:val="BUMainText"/>
        <w:ind w:firstLine="720"/>
      </w:pPr>
      <w:r>
        <w:t>In a seminal study, Goldberg demonstrated that denervation leads to increased loss of prelabeled muscle protein, proving that denervation upregulates protein degradation[365]. Moreover, denervation increases urinary 3MH, indicating activation of myofibril catabolism[366]. The rate of muscle loss in denervated muscle is halved by the proteasome inhibitor bortezomib[367]. Denervation stimulates persistently proteasome enzymatic activity[368], and upregulates all the ubiquitin-proteasome pathway components, including ubiquitin, the E3 ligases MuRF-1 and MAFbx, and the proteasome subunit A1 [369, 227]. The upregulation of the E3 ligases is induced by multiple independent transcription factors, including myogenin and the Foxo class[370, 371, 372, 373].</w:t>
      </w:r>
    </w:p>
    <w:p w14:paraId="13E147C2" w14:textId="77777777" w:rsidR="002B6DC5" w:rsidRDefault="00FE328A" w:rsidP="00FE328A">
      <w:pPr>
        <w:pStyle w:val="BUMainText"/>
        <w:ind w:firstLine="720"/>
      </w:pPr>
      <w:r>
        <w:t>The temporal evolution of muscle loss following denervation comprises two stages. In the first few days of denervation, the atrophic response is correlated with myogenin upregulation by histone deacetylase (HDAC) 4[374]. After the first week, Foxo activation is attributed to the downregulation of its negative regulator, Akt[372, 375].</w:t>
      </w:r>
    </w:p>
    <w:p w14:paraId="3F3F148A" w14:textId="77777777" w:rsidR="002B6DC5" w:rsidRDefault="00FE328A" w:rsidP="00FE328A">
      <w:pPr>
        <w:pStyle w:val="BUMainText"/>
        <w:ind w:firstLine="720"/>
      </w:pPr>
      <w:r>
        <w:t>Because the mTOR inhibitor rapamycin prevents fiber hypertrophy that normally follows in vivo injections with a plasmid coding constitutively active Akt[375], the scientific community assumed, since the beginning of century, that atrophy is a mere reverse of hypertrophy. Commonly, reviews still state that atrophy, including denervation, requires Akt inactivation, followed by loss of downstream mTOR-mediated effects (for example, [376, 377]). Recent studies contradicted this paradigm. In 2013, Quy and colleagues found that denervation increased Thr 389 phosphorylation and catalytic activity of p70-S6K, indicating that denervation causes in fact activation of mTORC1[378]. In 2014, Tang and colleagues proved that rapamycin, an inhibitor of mTORC1, which lacks intrinsic anabolic properties, abolishes denervation-induced loss of muscle mass[372].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ubiquitin-proteasome system during 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77777777"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loss[379]. Others showed that denervation upregulates lysosome enzyme cathepsin L[380]. A third group claimed that denervation causes buildup of the autophagosome marker,</w:t>
      </w:r>
      <w:r w:rsidR="002B6DC5">
        <w:t xml:space="preserve"> </w:t>
      </w:r>
      <w:r>
        <w:t>microtubule-associated protein 1 light chain 3 (LC3)[381]. These studies were published even as others clearly refuted the role of autophagy in denervation. The lysosome inhibitors leupeptin, methylamine, and E64-c have minimal effects on the release of free tyrosine from denervated muscle[366]. Transgenic mice</w:t>
      </w:r>
      <w:r w:rsidR="002B6DC5">
        <w:t xml:space="preserve"> </w:t>
      </w:r>
      <w:r>
        <w:t>expressing LC3 fused with green fluorescent protein (GFP) exhibit a loss of autophagosomes in denervated muscles[378]. The example of denervation illustrates the barriers in the study of autophagy, a challenge equally present in GAML study.</w:t>
      </w:r>
    </w:p>
    <w:p w14:paraId="083F0396" w14:textId="77777777" w:rsidR="002B6DC5" w:rsidRDefault="00FE328A" w:rsidP="00FE328A">
      <w:pPr>
        <w:pStyle w:val="BUMainText"/>
        <w:ind w:firstLine="720"/>
      </w:pPr>
      <w:r>
        <w:t>A similar debate surrounds protein synthesis regulation in denervation. In Goldberg’s 1969 experiment, the specific activity of the remaining muscle protein in 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57907"/>
      <w:r w:rsidRPr="002B6DC5">
        <w:rPr>
          <w:sz w:val="24"/>
          <w:szCs w:val="24"/>
        </w:rPr>
        <w:t>Animal models of glucocorticoid myopathy</w:t>
      </w:r>
      <w:bookmarkEnd w:id="25"/>
    </w:p>
    <w:p w14:paraId="0C15B86A" w14:textId="77777777"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excretion[384]. In horses, the action of Dexa on glycogen regulating pathways was replicated, but muscle mass was not measured[385]. In cows, GAML is undetectable at macroscopic level. Any putative change in myofibers is compensated by bovines’ unusually rich intramuscular adipose component, further hypertrophied by Dexa[386]. In rabbits, four days of 1 mg/(kg d) did not change muscle mass and reduced urinary 3MH, despite the upregulation of some catabolic markers[387].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77777777" w:rsidR="00283331" w:rsidRDefault="00FE328A" w:rsidP="00FE328A">
      <w:pPr>
        <w:pStyle w:val="BUMainText"/>
        <w:ind w:firstLine="720"/>
      </w:pPr>
      <w:r>
        <w:t>In the era of genome sequencing, studies of GAML focused on mice and rats. The first study of mouse GAML was published in 1964[388].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rats[389]. Mice studies became interesting with the advent of transgenic studies, starting with the MuRF-1 and MAFbx knockouts created by Bodine and colleagues[227]. To my knowledge, at the start of this work, there was no published account of muscle atrophy in mouse, which showed changes in individual muscle mass, and which stated the effective Dexa dose.</w:t>
      </w:r>
    </w:p>
    <w:p w14:paraId="78DA6976" w14:textId="77777777" w:rsidR="00283331" w:rsidRDefault="00FE328A" w:rsidP="00FE328A">
      <w:pPr>
        <w:pStyle w:val="BUMainText"/>
        <w:ind w:firstLine="720"/>
      </w:pPr>
      <w:r>
        <w:t>Myofiber-restricted knockout of GR abolishes GAML, while having no effect on denervation atrophy[390]. In rat muscle, chronic Dexa treatment upregulates expression of the NMJ essential component, muscle-specific nicotinic acetylcholine receptor, and resistance to NMJ-specific non-depolarizing muscle relaxants[391]. GAML appears associated with an improved NMJ, excluding the role of neurons, and confirming the phenotype that led to the “myopathy” designation in humans.</w:t>
      </w:r>
    </w:p>
    <w:p w14:paraId="3C1C8814" w14:textId="77777777"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muscle[392]. In conclusion, GAML is the direct effect of Dexa on myofibers.</w:t>
      </w:r>
    </w:p>
    <w:p w14:paraId="6C3B3FB6" w14:textId="77777777" w:rsidR="00283331" w:rsidRDefault="00FE328A" w:rsidP="00FE328A">
      <w:pPr>
        <w:pStyle w:val="BUMainText"/>
        <w:ind w:firstLine="720"/>
      </w:pPr>
      <w:r>
        <w:t>The perception that myotubes response to Dexa is a complete model of GAML inspired many reductionist in vitro models. Many published studies document the effect of Dexa on the mouse cell line C2C12 and</w:t>
      </w:r>
      <w:r w:rsidR="00283331">
        <w:t xml:space="preserve"> the rat cell line L6. However, </w:t>
      </w:r>
      <w:r>
        <w:t>these and other myogenic cell lines have significant limitations, which may cause divergence between in vitro models and the glucocorticoid myopathy they aim to describe. As mentioned earlier, in the case of primary cells, experiments with</w:t>
      </w:r>
      <w:r w:rsidR="00283331">
        <w:t xml:space="preserve"> </w:t>
      </w:r>
      <w:r>
        <w:t>Dexa are outright impossible, because primary cell survival is GC-dependent. Moreover, Dexa has hyperplastic and hypertrophic effects on myogenic cell lines. Commonly tested doses of Dexa, in the range of tens of nM, have been shown to synergize with IGF-I[393] and even to act directly towards improved proliferation of L6 myoblasts[394, 395]. C2C12 fusion is more efficient when Dexa is added to IGF-I[90].</w:t>
      </w:r>
    </w:p>
    <w:p w14:paraId="50DB34D4" w14:textId="77777777" w:rsidR="00283331" w:rsidRDefault="00FE328A" w:rsidP="00FE328A">
      <w:pPr>
        <w:pStyle w:val="BUMainText"/>
        <w:ind w:firstLine="720"/>
      </w:pPr>
      <w:r>
        <w:t>Until the end of the 1990s, Dexa was a common ingredient in myogenic culture media[396].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(REDD1)[90]. Conversely, the synergy with Dexa amplifies some of insulin and IGF-I effects, such as Akt phosphorylation on Ser 473[396]. In addition to myotubes, C2C12 may differentiate into adipose-like or osteoblast-like cells. To avoid histological ambiguities, this chapter will refer mainly to in vivo studies.</w:t>
      </w:r>
    </w:p>
    <w:p w14:paraId="369D8AC3" w14:textId="77777777" w:rsidR="00283331" w:rsidRDefault="00FE328A" w:rsidP="00FE328A">
      <w:pPr>
        <w:pStyle w:val="BUMainText"/>
        <w:ind w:firstLine="720"/>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nM[397]. Evidence from in vitro studies on</w:t>
      </w:r>
      <w:r w:rsidR="00283331">
        <w:t xml:space="preserve"> </w:t>
      </w:r>
      <w:r>
        <w:t>myogenic cell lines will be used in this chapter, but will be limited to studies where multi-nucleate myotubes were obtained and myoblasts were depleted.</w:t>
      </w:r>
    </w:p>
    <w:p w14:paraId="30234E9A" w14:textId="77777777" w:rsidR="00283331" w:rsidRDefault="00FE328A" w:rsidP="00FE328A">
      <w:pPr>
        <w:pStyle w:val="BUMainText"/>
        <w:ind w:firstLine="720"/>
      </w:pPr>
      <w:r>
        <w:t>The effects of 7-day, 5 mg/(kg d) treatment on rats allow the classification of</w:t>
      </w:r>
      <w:r w:rsidR="00283331">
        <w:t xml:space="preserve"> </w:t>
      </w:r>
      <w:r>
        <w:t>GCs in two subsets[398].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force[399]. GAML is an organized process, lacking the microscopic features of necrosis[400]. Although Dexa temporarily reduces food intake, possibly through stimulation of leptin secretion[401], pair-feeding experiments demonstrated that the GAML is not the effect of appetite changes[402, 403]. In response to Dexa, rat myofibers undergo reductions in CSA, to an ampler degree in fast twitch fibers[404, 405]. Dexa-induced loss of muscle mass is present, although less manifest, in female rats, possibly because, in males, hypercortisolism is compounded by a reduction in circulating Testo levels[404].</w:t>
      </w:r>
    </w:p>
    <w:p w14:paraId="3595C8F1" w14:textId="77777777" w:rsidR="00283331" w:rsidRDefault="00FE328A" w:rsidP="00FE328A">
      <w:pPr>
        <w:pStyle w:val="BUMainText"/>
        <w:ind w:firstLine="720"/>
      </w:pPr>
      <w:r>
        <w:t>In rats, the nitrogen imbalance induced by Dexa slows down by the third day, and is compensated around the seventh day of treatment[406,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recently published mouse experiments used even higher doses (3 mg/(kg d) to 10 mg/(kg d)[408,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57908"/>
      <w:r w:rsidRPr="00F3504A">
        <w:rPr>
          <w:sz w:val="24"/>
          <w:szCs w:val="24"/>
        </w:rPr>
        <w:t>Glucocorticoid stimulation of ubiquitin-proteasome system</w:t>
      </w:r>
      <w:bookmarkEnd w:id="26"/>
    </w:p>
    <w:p w14:paraId="50AC2531" w14:textId="77777777"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77777777"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unchanged[402]. Dexa-stimulated proteolysis affects the contractile apparatus, as indicated by the doubling of urinary 3-MH output[410]. The upregulation of proteolysis occurs even when explants, rather than animals, are treated with</w:t>
      </w:r>
      <w:r w:rsidR="00283331">
        <w:t xml:space="preserve"> </w:t>
      </w:r>
      <w:r>
        <w:t>Dexa, suggesting that GAML does not require extramuscular inputs[411].</w:t>
      </w:r>
    </w:p>
    <w:p w14:paraId="2EAA0332" w14:textId="77777777" w:rsidR="00283331" w:rsidRDefault="00FE328A" w:rsidP="00FE328A">
      <w:pPr>
        <w:pStyle w:val="BUMainText"/>
        <w:ind w:firstLine="720"/>
      </w:pPr>
      <w:r>
        <w:t>In vivo GAML is best correlated with an upregulation of the</w:t>
      </w:r>
      <w:r w:rsidR="00283331">
        <w:t xml:space="preserve"> </w:t>
      </w:r>
      <w:r>
        <w:t>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MG132[412], or depleted of ATP by a combination of the mitochondrial decoupling agent dinitrophenol and the unlysable glucose homologue,</w:t>
      </w:r>
      <w:r w:rsidR="00283331">
        <w:t xml:space="preserve"> </w:t>
      </w:r>
      <w:r>
        <w:t>2-deoxyglucose[413]. Proteasome chymotrypsin-like catalytic activity is doubled</w:t>
      </w:r>
      <w:r w:rsidR="00283331">
        <w:t xml:space="preserve"> </w:t>
      </w:r>
      <w:r>
        <w:t>by Dexa[414]. Dexa upregulates proteasome subunits such as C1, C2, C4, C5 [402, 412].</w:t>
      </w:r>
    </w:p>
    <w:p w14:paraId="0B5D572C" w14:textId="77777777" w:rsidR="0009126D" w:rsidRDefault="00FE328A" w:rsidP="00FE328A">
      <w:pPr>
        <w:pStyle w:val="BUMainText"/>
        <w:ind w:firstLine="720"/>
      </w:pPr>
      <w:r>
        <w:t>In cultured myotubes treated with 100 nM to 1000 nM Dexa, the loss of diameter is reliably correlated with a 20% increase in protein degradation rate[415, 397]. Between 78% and 95% of the Dexa-induced proteolysis augmentation is lost, when proteasome inhibitors, such as beta-lactone or</w:t>
      </w:r>
      <w:r w:rsidR="0009126D">
        <w:t xml:space="preserve"> </w:t>
      </w:r>
      <w:r>
        <w:t>MG-132, are co-administered[415, 416]. Demonstrating proteasome’s primacy, MG-132 has this overriding effect even co-administered as an addition to a cocktail of lysosome and calpain inhibitors[412]. Co-administration of dinitrophenol essentially abolishes Dexa-induced proteolysis[415]. GAML dependence on ATP reinforces the idea that GC-stimulated proteolysis takes place in the proteasome. In contrast, lysosome inhibitors had no effect, while E-64 has minimal effect[415].</w:t>
      </w:r>
    </w:p>
    <w:p w14:paraId="2850AB85" w14:textId="77777777" w:rsidR="0009126D" w:rsidRDefault="00FE328A" w:rsidP="00FE328A">
      <w:pPr>
        <w:pStyle w:val="BUMainText"/>
        <w:ind w:firstLine="720"/>
      </w:pPr>
      <w:r>
        <w:t>In L6 myotubes, Dexa causes increased expression of the ubiquitin gene UbC, through a putative SV40 promoter-specific 1 (Sp1) response element[417]. In vivo, upregulation of UbC was confirmed only for acute Dexa treatment[411] and in diabetic rats[418].</w:t>
      </w:r>
    </w:p>
    <w:p w14:paraId="4F001765" w14:textId="77777777" w:rsidR="0009126D" w:rsidRDefault="00FE328A" w:rsidP="00FE328A">
      <w:pPr>
        <w:pStyle w:val="BUMainText"/>
        <w:ind w:firstLine="720"/>
      </w:pPr>
      <w:r>
        <w:t>One of the most tempting hypotheses attributed a role to nuclear factor kappa light-chain enhancer of activated B cells (NF-κB), a mediator of muscle loss in conditions such as cancer cachexia (reviewed in [419]), and a regulator of multiple inflammatory genes (reviewed in [420]). However, the few published reports are contradictory. In L6 myotubes, Dexa stimulates acetylation and nuclear translocation of the translational activator p65[421], seemingly paralleling cancer cachexia. In contradiction to such parallels, Dexa was shown to inhibit NF-κB signals by upregulating inhibitory κBα (IκBα)[422]. Moreover, Dexa’s inhibition</w:t>
      </w:r>
      <w:r w:rsidR="0009126D">
        <w:t xml:space="preserve"> </w:t>
      </w:r>
      <w:r>
        <w:t>of NF-κB was shown to be necessary for proteasome subunit C3 upregulation in the same L6 cells[423].</w:t>
      </w:r>
    </w:p>
    <w:p w14:paraId="068F6942" w14:textId="77777777" w:rsidR="0009126D" w:rsidRDefault="00FE328A" w:rsidP="00FE328A">
      <w:pPr>
        <w:pStyle w:val="BUMainText"/>
        <w:ind w:firstLine="720"/>
      </w:pPr>
      <w:r>
        <w:t>Unbiased searches in atrophying mouse muscles revealed two upregulated genes, termed atrogenes, MAFbx and MuRF-1[227]. Both are E3 ligases, pointing to an important role for the proteasome-ubiquitin system in muscle atrophy. Studies on cultured myotubes confirmed that GCs induce the two atrogenes directly, without a third-party organ mediation[424]. In contrast to other muscle atrophy models, GAML is associated with stronger reliance on MuRF-1 than on MAFbx. Indicating a lower amplitude and / or higher variability in MAFbx, some unbiased searches in rat GAML failed to identify MAFbx as a target of Dexa[425]. While genetic depletion of either atrogene leads to muscle sparing in the denervation model[227], only MuRF-1, but not MAFbx genetic depletion spares muscle treated with Dexa[426]. The incomplete sparing of the MuRF-1 knockout indicates genetic redundancy. The main candidates for supplanting MuRF-1 are homologs MuRF-2 and MuRF-3, rather than MAFbx.</w:t>
      </w:r>
    </w:p>
    <w:p w14:paraId="227B1B2F" w14:textId="77777777" w:rsidR="0009126D" w:rsidRDefault="00FE328A" w:rsidP="00FE328A">
      <w:pPr>
        <w:pStyle w:val="BUMainText"/>
        <w:ind w:firstLine="720"/>
      </w:pPr>
      <w:r>
        <w:t>One distinction between the two atrogenes is set by their promoters. MuRF-1 promoter includes a GC response element, which MAFbx promoter appears to lack[427, 428]. In contrast, MAFbx promoter is activated by myogenin[371], a MRF involved in muscle regeneration. In C2C12 cells, MAFbx is upregulated by differentiation[429]. MAFbx is induced in muscle during hypertrophy from reloading[430]. Moreover, MAFbx knockout abolishes hypertrophy of loading[431]. Denervation leads to a stronger myogenin upregulation compared to GAML[432]. It is possible that GAML represses regeneration to a higher degree, thus leading to a less ample activation of the myogenin - MAFbx axis.</w:t>
      </w:r>
    </w:p>
    <w:p w14:paraId="37F1A337" w14:textId="4F868D5C"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([433, 434], reviewed in [108]).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77777777" w:rsidR="0009126D" w:rsidRDefault="00FE328A" w:rsidP="00FE328A">
      <w:pPr>
        <w:pStyle w:val="BUMainText"/>
        <w:ind w:firstLine="720"/>
      </w:pPr>
      <w:r>
        <w:t>Two-yeast hybrid experiments revealed two classes of putative MuRF-1 substrates[435].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downregulated[436]. In vitro, MuRF-1 ubiquitinates myosin heavy chains[437] and actin[438]. MuRF-1 is therefore a more plausible effector of bulk protein degradation, as it is a better fit for the “undiscriminating” proteolytic machine postulated by Goldberg.</w:t>
      </w:r>
    </w:p>
    <w:p w14:paraId="702635D6" w14:textId="77777777" w:rsidR="0009126D" w:rsidRDefault="00FE328A" w:rsidP="00FE328A">
      <w:pPr>
        <w:pStyle w:val="BUMainText"/>
        <w:ind w:firstLine="720"/>
      </w:pPr>
      <w:r>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upregulation[439].</w:t>
      </w:r>
    </w:p>
    <w:p w14:paraId="4101181E" w14:textId="77777777" w:rsidR="0009126D" w:rsidRDefault="00FE328A" w:rsidP="00FE328A">
      <w:pPr>
        <w:pStyle w:val="BUMainText"/>
        <w:ind w:firstLine="720"/>
      </w:pPr>
      <w:r>
        <w:t>In cultured cells, Dexa upregulates the nuclear cofactor p300[440]. Dexa also</w:t>
      </w:r>
      <w:r w:rsidR="0009126D">
        <w:t xml:space="preserve"> </w:t>
      </w:r>
      <w:r>
        <w:t>upregulates acetylation and nuclear translocation of C/EBP β, in a p300 dependent-manner[421].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muscle[441]. Because HDAC 3 and 6 are repressed by Dexa and because trichostatin A, an HDAC inhibitor, upregulates MAFbx, it has been hypothesized that Dexa acts by increased histone acetylation. The importance of histone acetylation in in vivo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77777777" w:rsidR="00F3504A" w:rsidRDefault="00FE328A" w:rsidP="00FE328A">
      <w:pPr>
        <w:pStyle w:val="BUMainText"/>
        <w:ind w:firstLine="720"/>
      </w:pPr>
      <w:r>
        <w:t>In conclusion, explant models suggest that GAML is, to a wide extend, but not exclusively, the result of upregulation of the proteasome-ubiquitin system. The absence of specific anti-MAFbx and anti-MuRF-1 antibodies prevents the study of their protein flux and their intracellular localization[108].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57909"/>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7777777" w:rsidR="00F3504A" w:rsidRDefault="00FE328A" w:rsidP="00FE328A">
      <w:pPr>
        <w:pStyle w:val="BUMainText"/>
        <w:ind w:firstLine="720"/>
      </w:pPr>
      <w:r>
        <w:t>Dexa causes systemic insulin resistance, manifested as uncompensated hyperglycemia[403]. Dexa induces concerted catabolic changes, which eventually</w:t>
      </w:r>
      <w:r w:rsidR="00F3504A">
        <w:t xml:space="preserve"> </w:t>
      </w:r>
      <w:r>
        <w:t>converge to hyperglycemia, and consequent hyperinsulinemia. Together, these yield a higher index of homeostatic model assessment - insulin resistance (HOMA-IR)[442]. However, Dexa overrides insulin to reduce muscle glucose</w:t>
      </w:r>
      <w:r w:rsidR="00F3504A">
        <w:t xml:space="preserve"> </w:t>
      </w:r>
      <w:r>
        <w:t>uptake[443, 322, 444]. Dexa does not alter expression and activity of hexokinase, and of glucose transporter (GLUT) 4 expression[445], but inhibits GLUT4 recruitment to the cell membrane[443, 445]. Because translocation of GLUT4 in response to insulin is critically dependent on Akt[446], its suppression by Dexa is strong evidence for Dexa-induced Akt inactivation. Dexa-induced inhibition of Akt is surprising, because it occurs during hyperinsulinemia, which causes Akt activation in normal muscle. The disconnection between the extracellular hyperinsulinemia and the intracellular signaling is achieved by Dexa in a</w:t>
      </w:r>
      <w:r w:rsidR="00F3504A">
        <w:t xml:space="preserve"> </w:t>
      </w:r>
      <w:r>
        <w:t>multi-step process.</w:t>
      </w:r>
    </w:p>
    <w:p w14:paraId="5900ECA1" w14:textId="77777777"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 [443]. The fact that there is significant leeway for amplification of anabolic pathways demonstrates that, at basal state, muscle Akt-mediated signals are far below maximum. In immunoblots, active, that is, phosphorylated Akt is often below detection threshold in basal state[402].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77777777" w:rsidR="00F3504A" w:rsidRDefault="00FE328A" w:rsidP="00FE328A">
      <w:pPr>
        <w:pStyle w:val="BUMainText"/>
        <w:ind w:firstLine="720"/>
      </w:pPr>
      <w:r>
        <w:t>Dexa interference on the Akt pathway begins at IRS 1. Dexa treatment does not change basal levels of autophosphorylated insulin receptor in absolute or stoichiometric terms[442,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animals[449]. The mechanism by which Dexa interferes with IRS 1 is unknown. Based on observational studies, the interference was attributed to an improved protection of IRS by calmodulin[450], to an inhibitory phosphorylation on another residue, possibly by PKC[451, 448], or to the upregulated phosphatase C1-Ten[452]. In C2C12 myotubes, Dexa may downregulate IRS through caveolin repression[409].</w:t>
      </w:r>
    </w:p>
    <w:p w14:paraId="53661048" w14:textId="77777777" w:rsidR="00F3504A" w:rsidRDefault="00FE328A" w:rsidP="00FE328A">
      <w:pPr>
        <w:pStyle w:val="BUMainText"/>
        <w:ind w:firstLine="720"/>
      </w:pPr>
      <w:r>
        <w:t>The notion that Dexa interferes with IGF-I signaling suggested that GAML also attenuates downstream, IRS-independent, MAPK response (reviewed in [453]).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rats[418]. Others describe increased Erk phosphorylation in</w:t>
      </w:r>
      <w:r w:rsidR="00F3504A">
        <w:t xml:space="preserve"> </w:t>
      </w:r>
      <w:r>
        <w:t>L6 myotubes during acute Dexa[455]. No reports describe such changes in wild-type healthy animals. Measurements of changes in activation of another MAPK, p38, are contradictory[456,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77777777"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hindered[442, 449]. One PI3K-inhibiting mechanism is based on transcriptional effects, with Dexa upregulating transcription of the PI3K regulatory subunit p85 α[425]. It was hypothesized that p85 α sequesters PI3K catalytic subunit, p110, in the cytosol, and away from the IRS-containing membrane complex</w:t>
      </w:r>
      <w:r w:rsidR="00F3504A">
        <w:t xml:space="preserve"> </w:t>
      </w:r>
      <w:r>
        <w:t>[442, 458, 459]. Another putative mechanism contends that activated GR binds p85 in a competitive manner, thus displacing it from IRS1[460]. This</w:t>
      </w:r>
      <w:r w:rsidR="00F3504A">
        <w:t xml:space="preserve"> </w:t>
      </w:r>
      <w:r>
        <w:t>non-transcriptional effect has not been fully explored in GAML in vivo, but is supported by the unusual persistence of IRS1-PI3K complexes during diabetes in GR knockout mice muscle[460].</w:t>
      </w:r>
    </w:p>
    <w:p w14:paraId="0469045C" w14:textId="77777777" w:rsidR="00F3504A" w:rsidRDefault="00FE328A" w:rsidP="00FE328A">
      <w:pPr>
        <w:pStyle w:val="BUMainText"/>
        <w:ind w:firstLine="720"/>
      </w:pPr>
      <w:r>
        <w:t>The next step in the Akt pathway is the formation of a membrane complex comprising the receptor, IRS, p85, and p110 (reviewed in [461]). The latter acts on</w:t>
      </w:r>
      <w:r w:rsidR="00F3504A">
        <w:t xml:space="preserve"> </w:t>
      </w:r>
      <w:r>
        <w:t>the membrane lipids to synthesize 3-phosphoinositides. In muscle cell lines treated with Dexa in vitro, the depletion of membrane-bound PI3K and of</w:t>
      </w:r>
      <w:r w:rsidR="00F3504A">
        <w:t xml:space="preserve"> </w:t>
      </w:r>
      <w:r>
        <w:t>3-phosphoinositides leads to lower activation of 3-phosphoinositide-dependent protein kinase 1 (PDK1). In turn, the reduction in PDK1 lowers the phosphorylation on its substrate, Thr 308 on the activation loop of Akt. While Thr</w:t>
      </w:r>
      <w:r w:rsidR="00F3504A">
        <w:t xml:space="preserve"> </w:t>
      </w:r>
      <w:r>
        <w:t>308 phosphorylation is not detectable in rat muscle in basal state, its sensitivity to insulin is depressed by Dexa[462].</w:t>
      </w:r>
    </w:p>
    <w:p w14:paraId="54928B53" w14:textId="77777777"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phosphorylation[462, 449, 463, 390].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state[464, 465, 466].</w:t>
      </w:r>
    </w:p>
    <w:p w14:paraId="66829563" w14:textId="77777777"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77777777" w:rsidR="00F3504A" w:rsidRDefault="00FE328A" w:rsidP="00FE328A">
      <w:pPr>
        <w:pStyle w:val="BUMainText"/>
        <w:ind w:firstLine="720"/>
      </w:pPr>
      <w:r>
        <w:t>The interdependence between Ser 473 and Thr 308 is illustrated by the fact</w:t>
      </w:r>
      <w:r w:rsidR="00F3504A">
        <w:t xml:space="preserve"> </w:t>
      </w:r>
      <w:r>
        <w:t>that non-mutagenic in vivo experiments rarely describe Akt activation without phosphorylation at both residues (reviewed in [468]). In vivo, the scarcity of segregation reports leads to lack of knowledge regarding potential independent specializations for the two sites. However, in vitro manipulations indicate that the two sites synergize for maximal Akt activation[469].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77777777"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activation[462]. The activation of GSK3-β in GAML is confirmed by increased phosphorylation of its substrate glycogen synthase at Ser</w:t>
      </w:r>
      <w:r w:rsidR="00F3504A">
        <w:t xml:space="preserve"> </w:t>
      </w:r>
      <w:r>
        <w:t>645, 649, 653, 657, and decreases intramuscular glycogen synthesis rate[471, 472, 462]. Among the many substrates of GSK3-β, the subunit ε of eukaryotic initiation factor 2B (eIF2B) may mediate an anti-anabolic effect[473]. In cultured myotubes, GSK3-β knockdown reduces Dexa ability to upregulate MAFbx[474]. While inactivation of GSK3-β is typically attributed to latent Akt inhibition, the Ser 9 site is also a target for ribosomal protein S6 kinase, 90 kDa (p90-RSK), serum and glucocorticoid-inducible kinase-like kinase (SGKL), and p70-S6K[475,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anabolism[478] led to an unjustified neglect of GSK3-β.</w:t>
      </w:r>
    </w:p>
    <w:p w14:paraId="63B61F58" w14:textId="77777777" w:rsidR="00F3504A" w:rsidRDefault="00FE328A" w:rsidP="00FE328A">
      <w:pPr>
        <w:pStyle w:val="BUMainText"/>
        <w:ind w:firstLine="720"/>
      </w:pPr>
      <w:r>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57910"/>
      <w:r w:rsidRPr="00317593">
        <w:rPr>
          <w:sz w:val="24"/>
          <w:szCs w:val="24"/>
        </w:rPr>
        <w:t>Glucocorticoid inhibition of mTOR</w:t>
      </w:r>
      <w:bookmarkEnd w:id="28"/>
    </w:p>
    <w:p w14:paraId="414A3B5F" w14:textId="77777777" w:rsidR="00F3504A" w:rsidRDefault="00FE328A" w:rsidP="00FE328A">
      <w:pPr>
        <w:pStyle w:val="BUMainText"/>
        <w:ind w:firstLine="720"/>
      </w:pPr>
      <w:r>
        <w:t>One of the most effective pathways for Akt to induce its anabolic program is mTORC1 (reviewed in [479, 480, 481]). The latter’s modulation in acute Dexa administration is proven by reduced phosphorylation in its substrates, 4E-BP (Thr 37/46) and p70-S6K (Thr 389)[482]. More commonly, 4E-BP and p70-S6K phosphorylation are reported to behave in a manner similar to Akt activation, with no detectable Dexa effect on their basal phosphorylation, and a</w:t>
      </w:r>
      <w:r w:rsidR="00F3504A">
        <w:t xml:space="preserve"> </w:t>
      </w:r>
      <w:r>
        <w:t>Dexa-induced loss of sensitivity to insulin[483, 444].</w:t>
      </w:r>
    </w:p>
    <w:p w14:paraId="778E65B1" w14:textId="77777777"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mTORC1[484]. The same cell models showed that activated Akt phosphorylates TSC2, thus causing its sequestration with a cytosol partner, 14-3-3, and away from its transmembrane partner, hamartin (Tuberous Sclerosis Complex 1; TSC1)[485]. The destruction of TSC1-TSC2 complexes relieves the negative regulation from Rheb, a small GTPase, which can induce activation of mTORC1. Therefore, in theory, Dexa-induced repression of Akt should inhibit mTORC1 in two distinct ways. In practice, there is little evidence for TSC2 or PRAS40 based mechanisms</w:t>
      </w:r>
      <w:r w:rsidR="00F3504A">
        <w:t xml:space="preserve"> </w:t>
      </w:r>
      <w:r>
        <w:t>in GAML in vivo.</w:t>
      </w:r>
    </w:p>
    <w:p w14:paraId="2EC07A65" w14:textId="77777777"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AMPK[486, 487]. However, Dexa inhibits muscle AMPK phosphorylation and activity[463, 488], probably as a consequence of intramuscular ATP upregulation[489]. The surge in intramuscular ATP is caused by Dexa-induced improvements in mitochondrial function, exemplified by upregulation of cytochrome c oxidase expression and activity[490] and of Na(+)-K(+)-ATPase expression and maximal activity[491]. Chronic Dexa or corticosterone do not alter Liver Kinase B1 (LKB1)[463,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77777777" w:rsidR="00F3504A" w:rsidRDefault="00FE328A" w:rsidP="00FE328A">
      <w:pPr>
        <w:pStyle w:val="BUMainText"/>
        <w:ind w:firstLine="720"/>
      </w:pPr>
      <w:r>
        <w:t>A third putative mTORC1 inactivating mechanism is centered on the stress sensor REDD1. Dexa upregulates REDD1 expression in muscle[425]. Demonstrating its key role, genetic depletion of REDD1 abolishes GAML and Dexa-induced myotube atrophy[493, 494]. In cell culture, REDD1 interferes with</w:t>
      </w:r>
      <w:r w:rsidR="00F3504A">
        <w:t xml:space="preserve"> </w:t>
      </w:r>
      <w:r>
        <w:t>14-3-3 in order to release TSC2, restore TSC1-TSC2 complexes, and eventually inhibit mTORC1[495]. Moreover, REDD1 is in epistasis with AMPK[496], at times overriding its action on mTORC1. Interestingly, a REDD1-based mechanism could explain the few observations on mTORC1 changes just as well as an Akt-centered model would.</w:t>
      </w:r>
    </w:p>
    <w:p w14:paraId="628D910A" w14:textId="77777777"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eIF3f[497].</w:t>
      </w:r>
    </w:p>
    <w:p w14:paraId="01DA070E" w14:textId="7777777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co-administration[444], suggesting that mTOR signaling is dispensable. In a C2C12 microarray study, interference of IGF-I transcriptional program with PI3K inhibitor was virtually identical to the interference induced by rapamycin[498], indicating that, on the contrary, mTOR is indispensable for PI3K effects. Most likely, both hypotheses are based on reductionist models that do not reflect true in vivo phenomena.</w:t>
      </w:r>
    </w:p>
    <w:p w14:paraId="0492C7AF" w14:textId="77777777" w:rsidR="00F3504A" w:rsidRDefault="00FE328A" w:rsidP="00FE328A">
      <w:pPr>
        <w:pStyle w:val="BUMainText"/>
        <w:ind w:firstLine="720"/>
      </w:pPr>
      <w:r>
        <w:t>Discovery of novel mTORC1 substrates such as UNC-51-like kinase 1 (ULK1)[499]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77777777" w:rsidR="00F3504A" w:rsidRDefault="00FE328A" w:rsidP="00FE328A">
      <w:pPr>
        <w:pStyle w:val="BUMainText"/>
        <w:ind w:firstLine="720"/>
      </w:pPr>
      <w:r>
        <w:t>A recent study on acute Dexa[494]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77777777"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([500]; reviewed in [501]).</w:t>
      </w:r>
    </w:p>
    <w:p w14:paraId="38D40410" w14:textId="77777777"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factors[501]. In contrast, in muscle, Dexa downregulates VEGF [502], a downstream effector of HIF (described in the section on vascularization). This suggests that Dexa causes REDD1 upregulation independent of HIF1a and of hypoxia. Other putative positive regulators of REDD1 include ATF4 and NFAT, discussed in other sections of this chapter.</w:t>
      </w:r>
    </w:p>
    <w:p w14:paraId="0CFBDDBA" w14:textId="77777777" w:rsidR="00F3504A" w:rsidRDefault="00FE328A" w:rsidP="00FE328A">
      <w:pPr>
        <w:pStyle w:val="BUMainText"/>
        <w:ind w:firstLine="720"/>
      </w:pPr>
      <w:r>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in vitro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57911"/>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77777777"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expression[425]. Foxo1 promoter contains a GR response element[503]. In C2C12 myotubes, the response is biphasic, combining a short-lived ample and rapid increase, with a gentler long-term augmentation[429]. Foxo promoters contain GR-binding sites[504]. In vitro, Foxo induction by GR is facilitated by the histone acetyl transferases p300 and CREB-binding protein, which are independently upregulated by Dexa[441]. Consequently, GR knockout reduces expression of FOXO1 and FOXO3a in muscle[427].</w:t>
      </w:r>
    </w:p>
    <w:p w14:paraId="59A9FEF3" w14:textId="77777777" w:rsidR="00F3504A" w:rsidRDefault="00FE328A" w:rsidP="00FE328A">
      <w:pPr>
        <w:pStyle w:val="BUMainText"/>
        <w:ind w:firstLine="720"/>
      </w:pPr>
      <w:r>
        <w:t>Second, Foxo transcription factors are thought to be potentiated by Dexa through post-translational means involving the earlier-described Akt pathway (reviewed in [505]).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reported[376, 506]. In vivo, evidence for Dexa-induced Foxo hypophosphorylation is limited to a few experiments, performed in unusual conditions, such as diabetes[507, 464, 508]. Given that phosphorylated Foxo is degraded, the ability to observe and quantify it is limited.</w:t>
      </w:r>
    </w:p>
    <w:p w14:paraId="10956FFE" w14:textId="77777777" w:rsidR="00F3504A" w:rsidRDefault="00FE328A" w:rsidP="00FE328A">
      <w:pPr>
        <w:pStyle w:val="BUMainText"/>
        <w:ind w:firstLine="720"/>
      </w:pPr>
      <w:r>
        <w:t>Third, PGC nuclear cofactors may facilitate the Dexa-induced Foxo surge. Loss of sensitivity to insulin causes PGC-1 repression in muscle[509]. In particular, Dexa represses muscle PGC-1α[456, 508] and PGC-1β[510]. In cultured myotubes, PGC-1β overexpression and knockdown cause changes in the reverse direction for Foxo3a and atrogenes’ mRNA. Because PGC-1α overexpression drives conversion of fast to slow twitch fibers[345], it has been speculated that differences in PGC-1α levels make different types of muscle fiber more or less sensitive to Dexa[377]. A whole higher level of regulation, centered on PGC-1α splicing, is yet to be studied. For example, isoform 1, and not 4, of PGC-1α is correlated with muscle hypertrophy[511].</w:t>
      </w:r>
    </w:p>
    <w:p w14:paraId="0E302E4F" w14:textId="77777777" w:rsidR="00F3504A" w:rsidRDefault="00FE328A" w:rsidP="00FE328A">
      <w:pPr>
        <w:pStyle w:val="BUMainText"/>
        <w:ind w:firstLine="720"/>
      </w:pPr>
      <w:r>
        <w:t>Fourth, indirect evidence links Foxo1 to PPARβ/δ. Dexa stimulates simultaneously PPARβ/δ DNA binding and Foxo1 acetylation[512]. PPARβ/δ inhibition reduces GAML and, at the same time, prevents Dexa-stimulated acetylation of Foxo1. While the direct effects of this post-transcriptional modification is not elucidated (reviewed in [513, 514]), it was speculated that PPARβ/δ changes induce physiologically relevant alterations in Foxo1.</w:t>
      </w:r>
    </w:p>
    <w:p w14:paraId="050DB39D" w14:textId="77777777" w:rsidR="00F3504A" w:rsidRDefault="00FE328A" w:rsidP="00FE328A">
      <w:pPr>
        <w:pStyle w:val="BUMainText"/>
        <w:ind w:firstLine="720"/>
      </w:pPr>
      <w:r>
        <w:t>Finally, the microRNA miR-182, whose expression is inhibited by Dexa, is a negative regulator of Foxo3[515]. Other mechanisms, such as AMPK, have been hypothesized, based on the latter’s ability to upregulate atrogenes.</w:t>
      </w:r>
    </w:p>
    <w:p w14:paraId="37B10C58" w14:textId="77777777" w:rsidR="00F3504A" w:rsidRDefault="00FE328A" w:rsidP="00FE328A">
      <w:pPr>
        <w:pStyle w:val="BUMainText"/>
        <w:ind w:firstLine="720"/>
      </w:pPr>
      <w:r>
        <w:t>The net result of these mechanisms is that Dexa treatments upregulates</w:t>
      </w:r>
      <w:r w:rsidR="00F3504A">
        <w:t xml:space="preserve"> </w:t>
      </w:r>
      <w:r>
        <w:t>nuclear Foxo[456]. More convincing evidence towards Foxo activation comes from its downstream effects. For example, tens of reports describe how Dexa upregulates glutamine synthetase expression and activity[516]. Glutamine synthetase promoter contains a FOXO response element. Dexa-induced expression of muscle glutamine synthetase is absent in Foxo1 knockout[517].</w:t>
      </w:r>
    </w:p>
    <w:p w14:paraId="2C399FC1" w14:textId="1E334F8E"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myotubes[506, 518].</w:t>
      </w:r>
    </w:p>
    <w:p w14:paraId="29E2CA3A" w14:textId="77777777" w:rsidR="00F3504A" w:rsidRDefault="00FE328A" w:rsidP="00FE328A">
      <w:pPr>
        <w:pStyle w:val="BUMainText"/>
        <w:ind w:firstLine="720"/>
      </w:pPr>
      <w:r>
        <w:t>Among the Foxo-induced genes, a special importance was given to the E3 ligases associated with muscle loss, MAFbx and MuRF-1[424]. Both atrogenes contain FOXO-binding regions in their promoter[506, 519, 427]. These</w:t>
      </w:r>
      <w:r w:rsidR="00F3504A">
        <w:t xml:space="preserve"> </w:t>
      </w:r>
      <w:r>
        <w:t>Foxo-responsive elements are in close proximity of SMAD3-binding elements, in a shared response element, which facilitates synergistic interactions between the two classes of transcription factors[520]. MuRF-1 promoter facilitates another synergistic interaction, between FOXO1 and GR[427]. A positive feedback loop links MuRF-1 and FOXO1, as indicated by downregulation of FOXO1 in late</w:t>
      </w:r>
      <w:r w:rsidR="00F3504A">
        <w:t xml:space="preserve"> </w:t>
      </w:r>
      <w:r>
        <w:t>GAML in the MuRF-1 knockout[408].</w:t>
      </w:r>
    </w:p>
    <w:p w14:paraId="18F6DA20" w14:textId="77777777" w:rsidR="00F3504A" w:rsidRDefault="00FE328A" w:rsidP="00FE328A">
      <w:pPr>
        <w:pStyle w:val="BUMainText"/>
        <w:ind w:firstLine="720"/>
      </w:pPr>
      <w:r>
        <w:t>In both atrogenes’ promoter, a Klf15 response element is located, near the FOXO binding site[521].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upregulation[522]. In cultured myotubes, transfection of constitutively active FOXO3a upregulates MAFbx[506], while knocking down FOXO1 causes a reduction in the atrogene</w:t>
      </w:r>
      <w:r w:rsidR="00F3504A">
        <w:t xml:space="preserve"> </w:t>
      </w:r>
      <w:r>
        <w:t>response to GC[523].</w:t>
      </w:r>
    </w:p>
    <w:p w14:paraId="70CD0957" w14:textId="77777777"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(Gadd45)[524].</w:t>
      </w:r>
    </w:p>
    <w:p w14:paraId="720839F9" w14:textId="77777777" w:rsidR="00317593" w:rsidRPr="00317593" w:rsidRDefault="00FE328A" w:rsidP="00317593">
      <w:pPr>
        <w:pStyle w:val="Heading2"/>
        <w:rPr>
          <w:sz w:val="24"/>
          <w:szCs w:val="24"/>
        </w:rPr>
      </w:pPr>
      <w:bookmarkStart w:id="30" w:name="_Toc422957912"/>
      <w:r w:rsidRPr="00317593">
        <w:rPr>
          <w:sz w:val="24"/>
          <w:szCs w:val="24"/>
        </w:rPr>
        <w:t>Glucocorticoid activation of myostatin</w:t>
      </w:r>
      <w:bookmarkEnd w:id="30"/>
    </w:p>
    <w:p w14:paraId="7836F0E2" w14:textId="40A4F2C7" w:rsidR="00F3504A" w:rsidRDefault="00FE328A" w:rsidP="00FE328A">
      <w:pPr>
        <w:pStyle w:val="BUMainText"/>
        <w:ind w:firstLine="720"/>
      </w:pPr>
      <w:r>
        <w:t>In rodents, Dexa upregulates myostatin, a strong negative regulator of muscle mass[525]. In myostatin knockout mice, Dexa induces most of its transcriptional program, including modulations of IGF-I, MuRF-1, MAFbx, FOXO3A, but</w:t>
      </w:r>
      <w:r w:rsidR="00F3504A">
        <w:t xml:space="preserve"> </w:t>
      </w:r>
      <w:r>
        <w:t>Dexa-induced muscle loss does not occur[414]. These findings suggest that myostatin is an important mediator of Dexa.</w:t>
      </w:r>
    </w:p>
    <w:p w14:paraId="10F86395" w14:textId="77777777" w:rsidR="00317593" w:rsidRDefault="00FE328A" w:rsidP="00FE328A">
      <w:pPr>
        <w:pStyle w:val="BUMainText"/>
        <w:ind w:firstLine="720"/>
      </w:pPr>
      <w:r>
        <w:t>Myostatin’s promoter contains GR response element[525], a FOXO</w:t>
      </w:r>
      <w:r w:rsidR="00F3504A">
        <w:t xml:space="preserve"> </w:t>
      </w:r>
      <w:r>
        <w:t>responsive element[526], and a CCAAT sequence[527], all known to be stimulated by Dexa. Myostatin expression is also upregulated by the histone methyltransferase SMYD 3, which in turn is upregulated in muscle by Dexa[528]. The stability of the myostatin transcript is improved by Dexa-exerted repression</w:t>
      </w:r>
      <w:r w:rsidR="00F3504A">
        <w:t xml:space="preserve"> </w:t>
      </w:r>
      <w:r>
        <w:t>of its negative regulators, miR-27[529].</w:t>
      </w:r>
    </w:p>
    <w:p w14:paraId="48FFECD5" w14:textId="77777777" w:rsidR="00317593" w:rsidRDefault="00FE328A" w:rsidP="00FE328A">
      <w:pPr>
        <w:pStyle w:val="BUMainText"/>
        <w:ind w:firstLine="720"/>
      </w:pPr>
      <w:r>
        <w:t>Glutamine supplementation reduces GAML and myostatin expression in muscle[530]. This finding suggests that, in the context of GAML, myostatin may double as a nutrient sensor.</w:t>
      </w:r>
    </w:p>
    <w:p w14:paraId="2C9729A1" w14:textId="77777777" w:rsidR="00317593" w:rsidRDefault="00FE328A" w:rsidP="00FE328A">
      <w:pPr>
        <w:pStyle w:val="BUMainText"/>
        <w:ind w:firstLine="720"/>
      </w:pPr>
      <w:r>
        <w:t>Myostatin’s effects are manifold, and not completely understood. While myostatin inhibition in utero leads to doubling of muscle mass in adult animals[225], its overexpression in adult animals causes a more moderate effect[531].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rapamycin[532]. Therefore, proliferation-independent mechanisms of myostatin-induced atrophy may include both mTOR-dependent and -independent pathways. The extensive, multifactorial action of myostatin on muscle suggests that it may override any atrophic stimulus, in non-specific ways.</w:t>
      </w:r>
    </w:p>
    <w:p w14:paraId="0F8838F5" w14:textId="77777777" w:rsidR="00317593" w:rsidRDefault="00FE328A" w:rsidP="00FE328A">
      <w:pPr>
        <w:pStyle w:val="BUMainText"/>
        <w:ind w:firstLine="720"/>
      </w:pPr>
      <w:r>
        <w:t>A series of experiments describe Akt inhibition in response to myostatin treatments. In vivo electroporation with myostatin-encoding plasmids led to 10% loss in tibialis anterior mass in the transfected muscle, in the absence of any changes at the level of atrogenes[533].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regeneration[534, 535]. Repression of Akt in proliferating myoblasts is not expected to mediate GAML.</w:t>
      </w:r>
    </w:p>
    <w:p w14:paraId="5BCA7D18" w14:textId="77777777"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7777777" w:rsidR="00317593" w:rsidRDefault="00FE328A" w:rsidP="00FE328A">
      <w:pPr>
        <w:pStyle w:val="BUMainText"/>
        <w:ind w:firstLine="720"/>
      </w:pPr>
      <w:r>
        <w:t>Myostatin-induced or -associated models of atrophy do not upregulate</w:t>
      </w:r>
      <w:r w:rsidR="00317593">
        <w:t xml:space="preserve"> </w:t>
      </w:r>
      <w:r>
        <w:t>protein degradation. For example, microgravity atrophy is associated myostatin upregulation, but no changes in 3MH excretion[537]. This contrasts again with GAML, which strongly relies on upregulation of protein degradation.</w:t>
      </w:r>
    </w:p>
    <w:p w14:paraId="252F0243" w14:textId="77777777" w:rsidR="00317593" w:rsidRDefault="00FE328A" w:rsidP="00FE328A">
      <w:pPr>
        <w:pStyle w:val="BUMainText"/>
        <w:ind w:firstLine="720"/>
      </w:pPr>
      <w:r>
        <w:t>Myostatin is particularly adept at modulating the fusion of myoblast to myotubes[538]. Myostatin’s action appears more relevant for processes where myoblasts or satellite cells are involved, such as muscle development and regeneration (reviewed in [539,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57913"/>
      <w:r w:rsidRPr="00317593">
        <w:rPr>
          <w:sz w:val="24"/>
          <w:szCs w:val="24"/>
        </w:rPr>
        <w:t>Glucocorticoid modulation of protein synthesis</w:t>
      </w:r>
      <w:bookmarkEnd w:id="31"/>
    </w:p>
    <w:p w14:paraId="74D26BA2" w14:textId="77777777" w:rsidR="00317593" w:rsidRDefault="00FE328A" w:rsidP="00FE328A">
      <w:pPr>
        <w:pStyle w:val="BUMainText"/>
        <w:ind w:firstLine="720"/>
      </w:pPr>
      <w:r>
        <w:t>Goldberg’s[365]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protein synthesis rate might be underestimated or even factored out, after normalization to a lower muscle mass.</w:t>
      </w:r>
    </w:p>
    <w:p w14:paraId="2077C6A5" w14:textId="77777777"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hours[541]. Similar acute effects may be expected from feeding, which causes fluctuations of insulin and possibly of the Akt / mTOR / 4E-BP axis in muscle.</w:t>
      </w:r>
    </w:p>
    <w:p w14:paraId="09ACEC67" w14:textId="77777777"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muscle[402, 542]. In two other studies, assaying other glycolytic muscles or quadrupling the Dexa dose, led to observable reductions in protein FSR[543, 444].</w:t>
      </w:r>
    </w:p>
    <w:p w14:paraId="6C452A21" w14:textId="77777777" w:rsidR="00317593" w:rsidRDefault="00FE328A" w:rsidP="00FE328A">
      <w:pPr>
        <w:pStyle w:val="BUMainText"/>
        <w:ind w:firstLine="720"/>
      </w:pPr>
      <w:r>
        <w:t>In cell culture, studies of Dexa inhibition of protein synthesis are similarly equivocal, although Dexa causes 4E-BP hypophosphorylation directly, even in basal state[544]. In the most glaring example, the same group, using the same methods and working on the same L6 line, found that protein synthesis is “not altered” by Dexa in one article, and decreased in the next[397, 545].</w:t>
      </w:r>
    </w:p>
    <w:p w14:paraId="5F28E2BF" w14:textId="77777777" w:rsidR="00317593" w:rsidRDefault="00FE328A" w:rsidP="00FE328A">
      <w:pPr>
        <w:pStyle w:val="BUMainText"/>
        <w:ind w:firstLine="720"/>
      </w:pPr>
      <w:r>
        <w:t>Even when detected, the amplitude of changes in protein synthesis in vitro[545, 546, 547] and in vivo[322] is lower than that on protein degradation, when Dexa is given at the dose that causes muscle loss. In contrast, doses of Dexa below the apparent EC50 are unable to change protein degradation rate, while</w:t>
      </w:r>
      <w:r w:rsidR="00317593">
        <w:t xml:space="preserve"> </w:t>
      </w:r>
      <w:r>
        <w:t>still lowering protein synthesis rate[329].</w:t>
      </w:r>
    </w:p>
    <w:p w14:paraId="745AC0B5" w14:textId="77777777" w:rsidR="00317593" w:rsidRDefault="00FE328A" w:rsidP="00FE328A">
      <w:pPr>
        <w:pStyle w:val="BUMainText"/>
        <w:ind w:firstLine="720"/>
      </w:pPr>
      <w:r>
        <w:t>In the MuRF-1 knockout mouse, Dexa fails to change FSR[426],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77777777"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polyribosomes[548]. The proportion of polysomes recovers to basal level in less than 24 hours, when the GC is short-acting prednisone[398]. In contrast, polysome downregulation lasts</w:t>
      </w:r>
      <w:r w:rsidR="00317593">
        <w:t xml:space="preserve"> </w:t>
      </w:r>
      <w:r>
        <w:t>about two days after Dexa. No published accounts describe polysome profile changes after longer GC exposure.</w:t>
      </w:r>
    </w:p>
    <w:p w14:paraId="3F6B6F0B" w14:textId="77777777" w:rsidR="00317593" w:rsidRDefault="00FE328A" w:rsidP="00FE328A">
      <w:pPr>
        <w:pStyle w:val="BUMainText"/>
        <w:ind w:firstLine="720"/>
      </w:pPr>
      <w:r>
        <w:t>Dexa has a dual effect on 4E-BP, the inhibitor of protein synthesis that binds and inhibits the eukaryotic initiation eIF4E. First, Dexa upregulates 4E-BP mRNA[425]. It was long believed 4E-BP induction is direct, and based on a Foxo response element in 4E-BP promoter[549].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77777777" w:rsidR="00317593" w:rsidRDefault="00FE328A" w:rsidP="00FE328A">
      <w:pPr>
        <w:pStyle w:val="BUMainText"/>
        <w:ind w:firstLine="720"/>
      </w:pPr>
      <w:r>
        <w:t>Second, Dexa may regulate 4E-BP through post-translational modifications. As shown earlier, Dexa reduces 4E-BP phosphorylation on residues that are usually 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4E-BP1[550].</w:t>
      </w:r>
    </w:p>
    <w:p w14:paraId="6F2A4028" w14:textId="77777777" w:rsidR="00317593" w:rsidRDefault="00FE328A" w:rsidP="00FE328A">
      <w:pPr>
        <w:pStyle w:val="BUMainText"/>
        <w:ind w:firstLine="720"/>
      </w:pPr>
      <w:r>
        <w:t>Dexa upregulates mitogen-activated protein kinase–interacting kinase 2 (MNK2) expression[551]. Dexa reduces eIF4G Ser 1108 phosphorylation in wild type mice, but not in MNK2 knockout mice. This posttranslational modification correlates with nutrient availability, but its role in GAML was not studied (reviewed in [552]).</w:t>
      </w:r>
    </w:p>
    <w:p w14:paraId="4056CB24" w14:textId="77777777" w:rsidR="00317593" w:rsidRDefault="00FE328A" w:rsidP="00FE328A">
      <w:pPr>
        <w:pStyle w:val="BUMainText"/>
        <w:ind w:firstLine="720"/>
      </w:pPr>
      <w:r>
        <w:t>In C2C12 myotubes, GAML may repress protein synthesis by MAFbx-initiated neutralization of eIF3f[434].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complex[497]. The role of eIF3f in GAML has not been confirmed in vivo.</w:t>
      </w:r>
    </w:p>
    <w:p w14:paraId="011FC794" w14:textId="77777777" w:rsidR="00317593" w:rsidRDefault="00FE328A" w:rsidP="00FE328A">
      <w:pPr>
        <w:pStyle w:val="BUMainText"/>
        <w:ind w:firstLine="720"/>
      </w:pPr>
      <w:r>
        <w:t>Canonical control of protein synthesis includes translational derepression, a cytosol-based mechanism for sensing amino acid starvation (reviewed in [553]). Relative lack of amino acids enriches uncharged tRNA, which bind and activates General Control Nonderepressible 2 (GCN2)[554]. Activated GCN2 phosphorylates eIF2α at Ser 51, leading to the formation of an inactivating complex with eIF2B[555]. The inactivation of eIF2B, the guanine exchange factor for eIF2, leads to general translation shutdown[556]. 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synthetase[557]. Overall, the translational derepression pathway is a mechanism for inhibiting protein synthesis, initiated by apparent depletion of free amino acids, and leading to ATF4 upregulation.</w:t>
      </w:r>
    </w:p>
    <w:p w14:paraId="685AD534" w14:textId="77777777"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starvation[558].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medium[559].</w:t>
      </w:r>
    </w:p>
    <w:p w14:paraId="6E29FB3A" w14:textId="77777777" w:rsidR="00317593" w:rsidRDefault="00FE328A" w:rsidP="00FE328A">
      <w:pPr>
        <w:pStyle w:val="BUMainText"/>
        <w:ind w:firstLine="720"/>
      </w:pPr>
      <w:r>
        <w:t>Unexpectedly, in C2C12 myotubes, ATF4 protein levels are upregulated by insulin in a rapamycin-dependent manner[559].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57914"/>
      <w:r w:rsidRPr="00317593">
        <w:rPr>
          <w:sz w:val="24"/>
          <w:szCs w:val="24"/>
        </w:rPr>
        <w:t>The effects of glucocorticoids on autophagy</w:t>
      </w:r>
      <w:bookmarkEnd w:id="32"/>
    </w:p>
    <w:p w14:paraId="7881228D" w14:textId="7777777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release[415].</w:t>
      </w:r>
    </w:p>
    <w:p w14:paraId="4C46167B" w14:textId="77777777"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micrographs[560].</w:t>
      </w:r>
    </w:p>
    <w:p w14:paraId="13462DD8" w14:textId="77777777" w:rsidR="00317593" w:rsidRDefault="00FE328A" w:rsidP="00FE328A">
      <w:pPr>
        <w:pStyle w:val="BUMainText"/>
        <w:ind w:firstLine="720"/>
      </w:pPr>
      <w:r>
        <w:t>Dexa reliably upregulates the family of lysosome proteases known as cathepsins. In vivo, Dexa doubles the lysosome proteases cathepsin L and D [402, 561, 429]. In L6 myotubes, Dexa upregulates cathepsin B[415].</w:t>
      </w:r>
    </w:p>
    <w:p w14:paraId="730DAA6F" w14:textId="77777777" w:rsidR="00317593" w:rsidRDefault="00FE328A" w:rsidP="00FE328A">
      <w:pPr>
        <w:pStyle w:val="BUMainText"/>
        <w:ind w:firstLine="720"/>
      </w:pPr>
      <w:r>
        <w:t>A new modality for investigating autophagy hinges on one of the</w:t>
      </w:r>
      <w:r w:rsidR="00317593">
        <w:t xml:space="preserve"> </w:t>
      </w:r>
      <w:r>
        <w:t>longest-living markers on its surface, LC3. Transgenic mice with expressing LC3-GFP have been 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 [562]). LC3-II is enriched in C2C12 myotubes</w:t>
      </w:r>
      <w:r w:rsidR="00317593">
        <w:t xml:space="preserve"> </w:t>
      </w:r>
      <w:r>
        <w:t>overexpressing LC3[560] and in L6 myotubes[455]. Similar to the microscopy experiments, these reports use acute Dexa treatments. Moreover, a time course reveals that in L6 myotubes, LC3-II peaks at 6 hours and is extinguished at 24 hours after Dexa administration[563]. Such findings are consistent with a rapid formation of autophagosomes, followed by a slower fusion with lysosomes and clearance.</w:t>
      </w:r>
    </w:p>
    <w:p w14:paraId="5959A668" w14:textId="77777777" w:rsidR="00317593" w:rsidRDefault="00FE328A" w:rsidP="00FE328A">
      <w:pPr>
        <w:pStyle w:val="BUMainText"/>
        <w:ind w:firstLine="720"/>
      </w:pPr>
      <w:r>
        <w:t>In vivo, LC3 changes are rarely documented. Acute Dexa causes accumulation of LC3-II protein[494]. Recently, the enrichment of LC3-II after chronic Dexa has been reported in rats[564].</w:t>
      </w:r>
    </w:p>
    <w:p w14:paraId="0AF6B9C6" w14:textId="77777777"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proteolysis[376]. As mentioned earlier, mTORC1 is a negative regulator of autophagy, whose inhibition in GAML is hypothesized to stimulate autophagy. Acute Dexa administration reduces ULK1 phosphorylation at Ser 575, the mTOR-specific, inhibitory site[494].</w:t>
      </w:r>
    </w:p>
    <w:p w14:paraId="69FCC338" w14:textId="77777777"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upregulated[494]. Acute Dexa increases expression of the mitophagy effector Bnip3[494, 455]. In C2C12, acute Dexa upregulates expression of lysosome markers such as autophagy-related 12 (Atg12)[515].</w:t>
      </w:r>
    </w:p>
    <w:p w14:paraId="6EBFDC8E" w14:textId="77777777"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3-MA[560].</w:t>
      </w:r>
    </w:p>
    <w:p w14:paraId="763F3010" w14:textId="77777777" w:rsidR="00317593" w:rsidRDefault="00FE328A" w:rsidP="00FE328A">
      <w:pPr>
        <w:pStyle w:val="BUMainText"/>
        <w:ind w:firstLine="720"/>
      </w:pPr>
      <w:r>
        <w:t>Autophagy may play a significant role in triggering and regulating GAML. Current evidence, based on cell culture experiments, is far from satisfactory. Given its limited amplitude in vivo,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57915"/>
      <w:r w:rsidRPr="00317593">
        <w:rPr>
          <w:sz w:val="24"/>
          <w:szCs w:val="24"/>
        </w:rPr>
        <w:t>Other proteolytic systems modulated by glucocorticoids</w:t>
      </w:r>
      <w:bookmarkEnd w:id="33"/>
    </w:p>
    <w:p w14:paraId="1EE1FB83" w14:textId="77777777" w:rsidR="00317593" w:rsidRDefault="00FE328A" w:rsidP="00FE328A">
      <w:pPr>
        <w:pStyle w:val="BUMainText"/>
        <w:ind w:firstLine="720"/>
      </w:pPr>
      <w:r>
        <w:t>In 1986, it was discovered that proteolysis in muscle is increased when explants are soaked in 2.5 mM calcium[565,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 [567]). Transgenic mice overexpressing calpastatin have 30% lower loss of muscle upon unloading[568], proving that the calpain system is important in some atrophy models.</w:t>
      </w:r>
    </w:p>
    <w:p w14:paraId="332D0EA4" w14:textId="77777777" w:rsidR="00317593" w:rsidRDefault="00FE328A" w:rsidP="00FE328A">
      <w:pPr>
        <w:pStyle w:val="BUMainText"/>
        <w:ind w:firstLine="720"/>
      </w:pPr>
      <w:r>
        <w:t>There is limited evidence for calpains involvement in GAML, beyond the experiments from 1980’s. In vivo, expression of the calcium-dependent protease m-calpain is trebled by Dexa[402]. In L6 myotubes, calpastatin overexpression halves Dexa-induced proteolysis[569]. Also in L6 myotubes, Dexa promotes store-operated calcium entry, the mechanism by which intracellular Ca concentration is increased when ER stores are depleted[570].</w:t>
      </w:r>
    </w:p>
    <w:p w14:paraId="4A79455A" w14:textId="77777777" w:rsidR="00317593" w:rsidRDefault="00FE328A" w:rsidP="00FE328A">
      <w:pPr>
        <w:pStyle w:val="BUMainText"/>
        <w:ind w:firstLine="720"/>
      </w:pPr>
      <w:r>
        <w:t>It has been speculated that activations of calpains is an initial step in GAML, allowing myofibril protein to interact with MuRF-1[571]. Calpains are important</w:t>
      </w:r>
      <w:r w:rsidR="00317593">
        <w:t xml:space="preserve"> </w:t>
      </w:r>
      <w:r>
        <w:t>for some atrophy models, but their role in GAML is understudied.</w:t>
      </w:r>
    </w:p>
    <w:p w14:paraId="1E59FA0C" w14:textId="77777777" w:rsidR="00317593" w:rsidRDefault="00FE328A" w:rsidP="00FE328A">
      <w:pPr>
        <w:pStyle w:val="BUMainText"/>
        <w:ind w:firstLine="720"/>
      </w:pPr>
      <w:r>
        <w:t>Many unbiased studies found that a family of proteases, metallothioneins, are upregulated in GAML[572].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57916"/>
      <w:r w:rsidRPr="00317593">
        <w:rPr>
          <w:sz w:val="24"/>
          <w:szCs w:val="24"/>
        </w:rPr>
        <w:t>Alleviation of glucocorticoid myopathy by IGF-I</w:t>
      </w:r>
      <w:bookmarkEnd w:id="34"/>
    </w:p>
    <w:p w14:paraId="17F93301" w14:textId="77777777"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atrophy[576]. In Dexa-treated rats, co-administration of IGF-I</w:t>
      </w:r>
      <w:r w:rsidR="00317593">
        <w:t xml:space="preserve"> </w:t>
      </w:r>
      <w:r>
        <w:t>reduces loss of muscle mass, fiber atrophy, and 3MH release[577], thus providing</w:t>
      </w:r>
      <w:r w:rsidR="00317593">
        <w:t xml:space="preserve"> </w:t>
      </w:r>
      <w:r>
        <w:t>a blueprint for the ideal anti-GAML therapy.</w:t>
      </w:r>
    </w:p>
    <w:p w14:paraId="59DCB0FB" w14:textId="77777777" w:rsidR="00317593" w:rsidRDefault="00FE328A" w:rsidP="00FE328A">
      <w:pPr>
        <w:pStyle w:val="BUMainText"/>
        <w:ind w:firstLine="720"/>
      </w:pPr>
      <w:r>
        <w:t>Co-administration of IGF-I reverses upregulation of ubiquitin, and of proteasome subunits C2 C3, C8[578,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synthesis[580].</w:t>
      </w:r>
    </w:p>
    <w:p w14:paraId="20386ED8" w14:textId="77777777" w:rsidR="00317593" w:rsidRDefault="00FE328A" w:rsidP="00FE328A">
      <w:pPr>
        <w:pStyle w:val="BUMainText"/>
        <w:ind w:firstLine="720"/>
      </w:pPr>
      <w:r>
        <w:t>In vivo, Dexa reduces muscle expression of IGF-I[581, 190], and possibly interferes by altering IGFBP secretion[425]. Therefore, GAML manifests as an absolute loss of IGF-I exacerbated by a downstream inhibition. Intuitively, IGF-I supplementation may provide GAML alleviation.</w:t>
      </w:r>
    </w:p>
    <w:p w14:paraId="512A1AD6" w14:textId="77777777" w:rsidR="00317593" w:rsidRDefault="00FE328A" w:rsidP="00FE328A">
      <w:pPr>
        <w:pStyle w:val="BUMainText"/>
        <w:ind w:firstLine="720"/>
      </w:pPr>
      <w:r>
        <w:t>Despite the positive results seen in rodents, few studies analyzed molecular mechanisms by which IGF-I works in vivo. Because co-administration of GH cannot reverse muscle loss from Dexa or triamcinolone[582, 579], it was hypothesized that, similar to Dexa, IGF-I action on muscle is cell-autonomous,</w:t>
      </w:r>
      <w:r w:rsidR="00317593">
        <w:t xml:space="preserve"> </w:t>
      </w:r>
      <w:r>
        <w:t>and may be modeled by cell cultures. In cell culture, IGF-I alone improves protein synthesis, but has no effect on protein degradation[583]. In contrast, on</w:t>
      </w:r>
      <w:r w:rsidR="00317593">
        <w:t xml:space="preserve"> </w:t>
      </w:r>
      <w:r>
        <w:t>myotubes treated with Dexa, co-administration of IGF-I has an anti-proteolytic effect[583]. The reduction in proteolysis covers all domains, but, in acute settings, appears more effective in repressing lysosome than proteasome activity[584].</w:t>
      </w:r>
      <w:r w:rsidR="00317593">
        <w:t xml:space="preserve"> </w:t>
      </w:r>
      <w:r>
        <w:t>IGF-I co-administration reverses MAFbx and MuRF-1 upregulation[478, 427], in a Foxo dependent manner. During co-administration, Foxo regulation is split. Dexa upregulates Foxo protein levels, while IGF-I counters by increasing their phosphorylation[424] and reducing its ability to bind MuRF-1 promoter[427].</w:t>
      </w:r>
    </w:p>
    <w:p w14:paraId="61D055DE" w14:textId="77777777"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cells[585, 586]. Studies with chemical inhibitors revealed that IGF-I protective</w:t>
      </w:r>
      <w:r w:rsidR="00317593">
        <w:t xml:space="preserve"> </w:t>
      </w:r>
      <w:r>
        <w:t>effect is mediated by Akt and PI3K[585]. It is not known which of these downstream mediators is in fact relevant for myoprotection. Muscle hypertrophy and recovery are halved by rapamycin, indicating that other anabolic mediators are as important as the mTOR pathway [587, 375, 588]. From the similarity between muscle protection conferred by IGF-I and by GSK-3β inhibitors, it was speculated that IGF-I acts by inhibiting GSK-3β[589, 465].</w:t>
      </w:r>
    </w:p>
    <w:p w14:paraId="2FF1019E" w14:textId="77777777"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IGF-I[590]. It is possible that REDD1 upregulation contributes to the incompleteness in reversal of GAML by IGF-I.</w:t>
      </w:r>
    </w:p>
    <w:p w14:paraId="3AD4FD99" w14:textId="77777777"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cultured cells. Given the reduced number of co-administration in vivo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57917"/>
      <w:r w:rsidRPr="002112A0">
        <w:rPr>
          <w:sz w:val="24"/>
          <w:szCs w:val="24"/>
        </w:rPr>
        <w:t>Alleviation of glucocorticoid myopathy by anabolic steroids</w:t>
      </w:r>
      <w:bookmarkEnd w:id="35"/>
    </w:p>
    <w:p w14:paraId="543EC0BA" w14:textId="77777777"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life[158]. The idea of alleviating the CS by AAS therapy came two years after the discovery of an affordable source of Testo. In the case of exogenous</w:t>
      </w:r>
      <w:r w:rsidR="002112A0">
        <w:t xml:space="preserve"> </w:t>
      </w:r>
      <w:r>
        <w:t>hypercortisolism, the same idea surfaced less than a year after the discovery of GC. Two years later, Courier and Marois report the first replication of the myoprotective effect in rats[592].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7777777" w:rsidR="002112A0" w:rsidRDefault="00FE328A" w:rsidP="00FE328A">
      <w:pPr>
        <w:pStyle w:val="BUMainText"/>
        <w:ind w:firstLine="720"/>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range[593]. In vitro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muscle[594], virtually all GR should be bound to Dexa. On the other hand, inhibitory constant (Ki) for Testo competing with Dexa for binding to muscle protein extracts is 10 µM[595].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affinity[596]. Therefore, barring allosteric effects, direct competition between the two steroids remains only of theoretical importance.</w:t>
      </w:r>
    </w:p>
    <w:p w14:paraId="44C08B51" w14:textId="77777777" w:rsidR="002112A0" w:rsidRDefault="00FE328A" w:rsidP="00FE328A">
      <w:pPr>
        <w:pStyle w:val="BUMainText"/>
        <w:ind w:firstLine="720"/>
      </w:pPr>
      <w:r>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force[597, 598, 599].</w:t>
      </w:r>
    </w:p>
    <w:p w14:paraId="7D946105" w14:textId="555F8436" w:rsidR="00FE328A" w:rsidRDefault="00FE328A" w:rsidP="00FE328A">
      <w:pPr>
        <w:pStyle w:val="BUMainText"/>
        <w:ind w:firstLine="720"/>
      </w:pPr>
      <w:r>
        <w:t>The mechanism by which AAS accomplishes muscle protection in GAML</w:t>
      </w:r>
      <w:r w:rsidR="002112A0">
        <w:t xml:space="preserve"> </w:t>
      </w:r>
      <w:r>
        <w:t>remains unknown to date. One early study found that, in vivo, Testo</w:t>
      </w:r>
      <w:r w:rsidR="002112A0">
        <w:t xml:space="preserve"> </w:t>
      </w:r>
      <w:r>
        <w:t>re-establishes the percentage of ribosomes that are involved in translation[600]. Two later studies on L6 myotubes found that AAS could not reverse the downregulation of protein synthesis induced by Dexa[573, 601]. A study on C2C12 myotubes also rejected an action of Testo on protein metabolism, despite trends for restored protein synthesis and degradation when 1 µM Testo is added to</w:t>
      </w:r>
      <w:r w:rsidR="002112A0">
        <w:t xml:space="preserve"> </w:t>
      </w:r>
      <w:r>
        <w:t>100 nM Dexa[546]. Given the limited number of attempts, the failure of in vitro systems to replicate in vivo benefits may be ascribed to reduced sensitivity rather than to fundamental shortcomings of the in vitro model.</w:t>
      </w:r>
    </w:p>
    <w:p w14:paraId="405AFAEC" w14:textId="77777777"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castration[602, 603], suggesting a way by which castration causes muscle atrophy. Conversely, Dexa reduces the expression of AR in skeletal muscle[190]. Hypercortisolism reduces endogenous Testo levels in male rats, thus leading to ampler loss of muscle than in females, which experience Testo upregulation[404]. Sexual dimorphism in animal models confirms that males stand to benefit more from AAS therapy in GAML.</w:t>
      </w:r>
    </w:p>
    <w:p w14:paraId="79CC3866" w14:textId="1DF10B1F" w:rsidR="00FE328A" w:rsidRDefault="00FE328A" w:rsidP="00FE328A">
      <w:pPr>
        <w:pStyle w:val="BUMainText"/>
        <w:ind w:firstLine="720"/>
      </w:pPr>
      <w:r>
        <w:t>In the absence of direct interference, studies sought downstream effectors at which Testo could prevent Dexa’s program. One putative interaction is centered on myostatin. Myostatin promoter contains putative androgen responsive elements[525]. In intact animals and even in atrophic muscle after spinal cord injury, Testo does not alter myostatin[604,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77777777"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action[606]. Of note, this protection was correlated with increased Foxo3a phosphorylation, indicating restoration of Akt pathway.</w:t>
      </w:r>
    </w:p>
    <w:p w14:paraId="184D649C" w14:textId="77777777"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T[607] on rat gastrocnemius. With</w:t>
      </w:r>
      <w:r w:rsidR="002112A0">
        <w:t xml:space="preserve"> </w:t>
      </w:r>
      <w:r>
        <w:t>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Dexa has no effect. These findings are consistent with AAS-driven restoration of Foxo and mTORC1 pathways to basal level.</w:t>
      </w:r>
    </w:p>
    <w:p w14:paraId="4B56F2C3" w14:textId="77777777" w:rsidR="002112A0" w:rsidRDefault="00FE328A" w:rsidP="00FE328A">
      <w:pPr>
        <w:pStyle w:val="BUMainText"/>
        <w:ind w:firstLine="720"/>
      </w:pPr>
      <w:r>
        <w:t>Dalton laboratory account describes the effect of 8-day 600 µg/(kg d) Dexa</w:t>
      </w:r>
      <w:r w:rsidR="002112A0">
        <w:t xml:space="preserve"> </w:t>
      </w:r>
      <w:r>
        <w:t>and/or 25 mg/(kg d) T[507] on rat muscles.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7777777"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MAFbx[609, 425].</w:t>
      </w:r>
    </w:p>
    <w:p w14:paraId="794E4356" w14:textId="77777777" w:rsidR="002112A0" w:rsidRDefault="00FE328A" w:rsidP="00FE328A">
      <w:pPr>
        <w:pStyle w:val="BUMainText"/>
        <w:ind w:firstLine="720"/>
      </w:pPr>
      <w:r>
        <w:t>Arguably, the most important contribution Cardozo made is the first microarray study on alleviation of GAML with T[425], using gastrocnemii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77777777"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fuel[610].</w:t>
      </w:r>
    </w:p>
    <w:p w14:paraId="50B0D9CF" w14:textId="77777777" w:rsidR="002112A0" w:rsidRDefault="00FE328A" w:rsidP="00FE328A">
      <w:pPr>
        <w:pStyle w:val="BUMainText"/>
        <w:ind w:firstLine="720"/>
      </w:pPr>
      <w:r>
        <w:t>Testo reversed the upregulation of the stress sensor Gadd45, isoform β. Recently, it has been shown that Gadd45β is an autophagy blocker[611].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In conclusion, the mechanisms by which Testo prevents GAML appear manifold. Many of the putative myoprotective actions of Testo are only suggested by Cardozo’s 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57918"/>
      <w:r>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focus will switch to understanding of the molecular mechanisms underlying them. Based on the published evidence available at the initiation of this project, I set forth the following hypotheses:</w:t>
      </w:r>
    </w:p>
    <w:p w14:paraId="26AE5162" w14:textId="77777777" w:rsidR="002112A0" w:rsidRDefault="00FE328A" w:rsidP="00FE328A">
      <w:pPr>
        <w:pStyle w:val="BUMainText"/>
        <w:ind w:firstLine="720"/>
      </w:pPr>
      <w:r>
        <w:t>1. Testosterone alleviates dexamethasone-induced muscle atrophy in mice.</w:t>
      </w:r>
      <w:r>
        <w:ta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77777777" w:rsidR="002112A0" w:rsidRDefault="00FE328A" w:rsidP="00FE328A">
      <w:pPr>
        <w:pStyle w:val="BUMainText"/>
        <w:ind w:firstLine="720"/>
      </w:pPr>
      <w:r>
        <w:t>2. Testosterone’s myoprotective action in the context of dexamethasone is based on inhibiting dexam</w:t>
      </w:r>
      <w:r w:rsidR="002112A0">
        <w:t xml:space="preserve">ethasone’s proteolytic effects.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77777777" w:rsidR="002112A0" w:rsidRDefault="00FE328A" w:rsidP="00FE328A">
      <w:pPr>
        <w:pStyle w:val="BUMainText"/>
        <w:ind w:firstLine="720"/>
      </w:pPr>
      <w:r>
        <w:t>3. Testosterone’s myoprotective action in glucocorticoid-induced loss of muscle mass is facilitated by the activation of IGF-I / Akt / mTOR axis.</w:t>
      </w:r>
      <w:r>
        <w:tab/>
        <w:t>The few studies on GAML reversal by AAS revealed that Testo action alters mTOR and Akt signaling. Based on the microarray studies that showed that Testo reverses changes in IGF-I and IGFBP induced by Dexa, and on the castration reversal studies indicating that 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57919"/>
      <w:r>
        <w:t>METHODS</w:t>
      </w:r>
      <w:bookmarkEnd w:id="37"/>
    </w:p>
    <w:p w14:paraId="0DBA7B02" w14:textId="77777777" w:rsidR="002112A0" w:rsidRPr="002112A0" w:rsidRDefault="00FE328A" w:rsidP="002112A0">
      <w:pPr>
        <w:pStyle w:val="Heading2"/>
        <w:rPr>
          <w:sz w:val="24"/>
          <w:szCs w:val="24"/>
        </w:rPr>
      </w:pPr>
      <w:bookmarkStart w:id="38" w:name="_Toc422957920"/>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57921"/>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77777777"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 and Dexa in the above doses (DT), or (D) neither drug. This latter group will be designated Vehicle (V). Testo propionate and Dexa were from Sigma-Aldrich (St. Louis, Missouri). Research-grade corn oil was purchased from MP Biomedicals (Solon, Ohio). Unless specified, chemical 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57922"/>
      <w:r w:rsidRPr="00831C31">
        <w:rPr>
          <w:sz w:val="24"/>
          <w:szCs w:val="24"/>
        </w:rPr>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tests with manufacturer’s positive control and muscle lysate indicated that 30 min fluorescence measured with optimal gain and with background subtraction is 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10 mM dithiothreitol (DTT), 1 mM EDTA, and 10 ‰ Triton X-100, as described for proteasome activity assay. Extracts were clarified, and stored, as described for the proteasome activity assay. 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57923"/>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10 g/L SDS, 100 ‰ v/v glycerol, 50 mg/L bromophenol 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57924"/>
      <w:r w:rsidRPr="00831C31">
        <w:rPr>
          <w:sz w:val="24"/>
          <w:szCs w:val="24"/>
        </w:rPr>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mix was 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58751"/>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Pr="000A05E4">
        <w:rPr>
          <w:noProof/>
          <w:sz w:val="20"/>
          <w:szCs w:val="20"/>
        </w:rPr>
        <w:t>1</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57925"/>
      <w:r w:rsidRPr="00831C31">
        <w:rPr>
          <w:sz w:val="24"/>
          <w:szCs w:val="24"/>
        </w:rPr>
        <w:t>Cell culture studies</w:t>
      </w:r>
      <w:bookmarkEnd w:id="44"/>
    </w:p>
    <w:p w14:paraId="666C5DA6" w14:textId="77777777"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  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77777777" w:rsidR="00195D40" w:rsidRDefault="00195D40" w:rsidP="00195D40">
      <w:pPr>
        <w:pStyle w:val="BUMainText"/>
        <w:ind w:firstLine="720"/>
      </w:pPr>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  phosphate buffered saline (PBS),</w:t>
      </w:r>
      <w:r w:rsidRPr="00195D40">
        <w:t xml:space="preserve"> </w:t>
      </w:r>
      <w:r>
        <w:t xml:space="preserve">then incubated at 37 ◦C for about 5 minutes with 50 </w:t>
      </w:r>
      <w:r>
        <w:rPr>
          <w:rFonts w:ascii="Cambria" w:hAnsi="Cambria" w:cs="Cambria"/>
        </w:rPr>
        <w:t>µ</w:t>
      </w:r>
      <w:r>
        <w:t>L/cm2  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57926"/>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57927"/>
      <w:r w:rsidRPr="00195D40">
        <w:rPr>
          <w:sz w:val="24"/>
          <w:szCs w:val="24"/>
        </w:rPr>
        <w:t>Measurement of muscle protein synthesis and degradation</w:t>
      </w:r>
      <w:bookmarkEnd w:id="46"/>
    </w:p>
    <w:p w14:paraId="26DF658D" w14:textId="77777777" w:rsidR="00195D40" w:rsidRDefault="00195D40" w:rsidP="00195D40">
      <w:pPr>
        <w:pStyle w:val="BUMainText"/>
        <w:ind w:firstLine="720"/>
      </w:pPr>
      <w:r>
        <w:t>Cells were labeled by incubation in differentiation medium supplemented with 0.2 mCi/L radioactive (³H-[ring])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57928"/>
      <w:r w:rsidRPr="00195D40">
        <w:rPr>
          <w:sz w:val="24"/>
          <w:szCs w:val="24"/>
        </w:rPr>
        <w:t>Statistics</w:t>
      </w:r>
      <w:bookmarkEnd w:id="47"/>
    </w:p>
    <w:p w14:paraId="2F2F327D" w14:textId="77777777" w:rsidR="00195D40" w:rsidRDefault="00195D40" w:rsidP="00195D40">
      <w:pPr>
        <w:pStyle w:val="BUMainText"/>
        <w:ind w:firstLine="720"/>
      </w:pPr>
      <w:r>
        <w:t>Statistics and plots were generated in R 3.2 with ggplot2, knitr, and Lyx[612]. 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57929"/>
      <w:r w:rsidRPr="00195D40">
        <w:rPr>
          <w:sz w:val="24"/>
          <w:szCs w:val="24"/>
        </w:rPr>
        <w:t>Literature review</w:t>
      </w:r>
      <w:bookmarkEnd w:id="48"/>
    </w:p>
    <w:p w14:paraId="42DAA233" w14:textId="77777777" w:rsidR="00195D40" w:rsidRDefault="00195D40" w:rsidP="00195D40">
      <w:pPr>
        <w:pStyle w:val="BUMainText"/>
        <w:ind w:firstLine="720"/>
      </w:pPr>
      <w:r>
        <w:t>The introduction section was based on review of all literature indexed by 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77777777" w:rsidR="00195D40" w:rsidRDefault="00195D40" w:rsidP="00195D40">
      <w:pPr>
        <w:pStyle w:val="Heading1"/>
      </w:pPr>
      <w:bookmarkStart w:id="49" w:name="_Toc422957930"/>
      <w:r>
        <w:t>IN VIVO EXPERIMENTS</w:t>
      </w:r>
      <w:bookmarkEnd w:id="49"/>
    </w:p>
    <w:p w14:paraId="3A463F2C" w14:textId="77777777" w:rsidR="00195D40" w:rsidRPr="00195D40" w:rsidRDefault="00195D40" w:rsidP="00195D40">
      <w:pPr>
        <w:pStyle w:val="Heading2"/>
        <w:rPr>
          <w:sz w:val="24"/>
          <w:szCs w:val="24"/>
        </w:rPr>
      </w:pPr>
      <w:bookmarkStart w:id="50" w:name="_Toc422957931"/>
      <w:r w:rsidRPr="00195D40">
        <w:rPr>
          <w:sz w:val="24"/>
          <w:szCs w:val="24"/>
        </w:rPr>
        <w:t>Testosterone reverses dexamethasone-induced muscle atrophy</w:t>
      </w:r>
      <w:bookmarkEnd w:id="50"/>
    </w:p>
    <w:p w14:paraId="25D4D18E" w14:textId="152C416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1"/>
    </w:p>
    <w:p w14:paraId="06F9F7EE" w14:textId="3C392D3C" w:rsidR="002C7841" w:rsidRPr="00FF7834" w:rsidRDefault="002C7841" w:rsidP="002C7841">
      <w:pPr>
        <w:pStyle w:val="Caption"/>
        <w:rPr>
          <w:sz w:val="20"/>
          <w:szCs w:val="20"/>
        </w:rPr>
      </w:pPr>
      <w:bookmarkStart w:id="52" w:name="_Toc42295875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FF7834">
        <w:rPr>
          <w:noProof/>
          <w:sz w:val="20"/>
          <w:szCs w:val="20"/>
        </w:rPr>
        <w:t>1</w:t>
      </w:r>
      <w:r w:rsidRPr="00FF7834">
        <w:rPr>
          <w:sz w:val="20"/>
          <w:szCs w:val="20"/>
        </w:rPr>
        <w:fldChar w:fldCharType="end"/>
      </w:r>
      <w:r w:rsidRPr="00FF7834">
        <w:rPr>
          <w:sz w:val="20"/>
          <w:szCs w:val="20"/>
        </w:rPr>
        <w:t xml:space="preserve">. </w:t>
      </w:r>
      <w:r w:rsidRPr="002C7841">
        <w:rPr>
          <w:sz w:val="20"/>
          <w:szCs w:val="20"/>
        </w:rPr>
        <w:t>Experimental protocol for the in vivo studies</w:t>
      </w:r>
      <w:r>
        <w:rPr>
          <w:sz w:val="20"/>
          <w:szCs w:val="20"/>
        </w:rPr>
        <w:t>.</w:t>
      </w:r>
      <w:bookmarkEnd w:id="52"/>
    </w:p>
    <w:p w14:paraId="45BA9425" w14:textId="17CB7586" w:rsidR="0072455D" w:rsidRDefault="002C7841" w:rsidP="002C7841">
      <w:pPr>
        <w:pStyle w:val="BUMainText"/>
        <w:ind w:firstLine="720"/>
      </w:pPr>
      <w:r>
        <w:t>Mice treated with the Dexa doses that were reported to induce muscle atrophy in rats did not exhibit significant muscle loss based on muscle dissection and</w:t>
      </w:r>
      <w:r>
        <w:t xml:space="preserve"> </w:t>
      </w:r>
      <w:r>
        <w:t>NMR (data not shown). Higher doses of Dexa were used. Effect size on wet muscle weight became stronger than experimental error at a dose of 10 mg/(kg d) Dexa. In contrast, Testo doses 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FF7834">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w:t>
      </w:r>
      <w:r w:rsidRPr="00FF7834">
        <w:rPr>
          <w:sz w:val="20"/>
          <w:szCs w:val="20"/>
        </w:rPr>
        <w:t>Body weight at sacrifice, following 10 mg/(kg d) Dexa with / without</w:t>
      </w:r>
      <w:r w:rsidRPr="00FF7834">
        <w:rPr>
          <w:sz w:val="20"/>
          <w:szCs w:val="20"/>
        </w:rPr>
        <w:t xml:space="preserve"> </w:t>
      </w:r>
      <w:r w:rsidRPr="00FF7834">
        <w:rPr>
          <w:sz w:val="20"/>
          <w:szCs w:val="20"/>
        </w:rPr>
        <w:t>28 mg/(kg d) Testo treatments. Treatments designated by the same letter do not differ significantly from each other (n=5-6).</w:t>
      </w:r>
    </w:p>
    <w:p w14:paraId="69135DDD" w14:textId="77777777" w:rsidR="007826D2" w:rsidRDefault="007826D2" w:rsidP="007826D2">
      <w:pPr>
        <w:pStyle w:val="BUMainText"/>
        <w:ind w:firstLine="720"/>
      </w:pPr>
      <w:r>
        <w:t>Upon finding the Dexa dose effective in inducing muscle atrophy, I analyzed the body weight at sacrifice. There was no difference between groups in terms of absolute weight, due to the large variability of the initial body weight</w:t>
      </w:r>
      <w:r>
        <w:t xml:space="preserve"> </w:t>
      </w:r>
      <w:r>
        <w:t>(Kruskal-Wallis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µL vehicle injected every day</w:t>
      </w:r>
      <w:r>
        <w:t xml:space="preserve">. </w:t>
      </w:r>
      <w:r>
        <w:t>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to those in vehicle-treated animals (8.62 ± 0.674%; Dunn’s test vs. Dexa alone, p = </w:t>
      </w:r>
      <w:r>
        <w:t>0</w:t>
      </w:r>
      <w:r>
        <w:t>.00167).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w:t>
      </w:r>
      <w:r>
        <w:t xml:space="preserve"> </w:t>
      </w:r>
      <w:r>
        <w:t>=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w:t>
      </w:r>
      <w:r>
        <w:t xml:space="preserve"> </w:t>
      </w:r>
      <w:r>
        <w:t>(Dunn’s test p = 0.0213).</w:t>
      </w:r>
    </w:p>
    <w:p w14:paraId="507FAF48" w14:textId="42CDCB80" w:rsidR="007826D2" w:rsidRDefault="007826D2" w:rsidP="007826D2">
      <w:pPr>
        <w:pStyle w:val="BUMainText"/>
        <w:ind w:firstLine="720"/>
      </w:pPr>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w:t>
      </w:r>
      <w:r>
        <w:t xml:space="preserve">s </w:t>
      </w:r>
      <w:r>
        <w:t>(body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p>
    <w:p w14:paraId="66BE5BAC" w14:textId="77777777" w:rsidR="00FF7834" w:rsidRDefault="007826D2" w:rsidP="00FF7834">
      <w:pPr>
        <w:pStyle w:val="BUMainText"/>
        <w:ind w:firstLine="720"/>
      </w:pPr>
      <w:r>
        <w:t>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w:t>
      </w:r>
      <w:r>
        <w:t xml:space="preserve"> </w:t>
      </w:r>
      <w:r>
        <w:t>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p>
    <w:p w14:paraId="7D3D8F17" w14:textId="77777777" w:rsidR="007826D2" w:rsidRDefault="007826D2" w:rsidP="007826D2">
      <w:pPr>
        <w:pStyle w:val="BUMainText"/>
        <w:ind w:firstLine="720"/>
      </w:pPr>
      <w:r>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w:t>
      </w:r>
      <w:r>
        <w:t xml:space="preserve">s </w:t>
      </w:r>
      <w:r>
        <w:t>(9.07% restoration in muscle weight; Dunn’s test, p = 0.199) appear the most responsive.</w:t>
      </w:r>
    </w:p>
    <w:p w14:paraId="155A13C4" w14:textId="77777777" w:rsidR="007826D2" w:rsidRDefault="007826D2" w:rsidP="007826D2">
      <w:pPr>
        <w:pStyle w:val="BUMainText"/>
        <w:ind w:firstLine="720"/>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Pr="00FF7834">
        <w:rPr>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p>
    <w:p w14:paraId="789BAFC6" w14:textId="77777777" w:rsidR="007826D2" w:rsidRDefault="007826D2" w:rsidP="007826D2">
      <w:pPr>
        <w:pStyle w:val="BUMainText"/>
        <w:ind w:firstLine="720"/>
      </w:pPr>
      <w:r>
        <w:t>In conclusion, 10 mg/(kg d) Dexa injection led to rapid onset of muscle</w:t>
      </w:r>
      <w:r>
        <w:t xml:space="preserve"> </w:t>
      </w:r>
      <w:r>
        <w:t>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3" w:name="_GoBack"/>
      <w:r w:rsidRPr="00432D83">
        <w:rPr>
          <w:sz w:val="24"/>
          <w:szCs w:val="24"/>
        </w:rPr>
        <w:t>Testosterone reverses glucocorticoid-induced activation of the ubiquitin-proteasome system</w:t>
      </w:r>
    </w:p>
    <w:bookmarkEnd w:id="53"/>
    <w:p w14:paraId="4E69A3E2" w14:textId="77777777" w:rsidR="007826D2" w:rsidRDefault="007826D2" w:rsidP="007826D2">
      <w:pPr>
        <w:pStyle w:val="BUMainText"/>
        <w:ind w:firstLine="720"/>
      </w:pPr>
      <w:r>
        <w:t>The rapid loss of muscle mass induced by Dexa in mice exceeds the rate of protein turnover in normal adult rodent muscle (about 2.5% per day[613]). Therefore, Dexa’s action cannot rely exclusively on translational shutdown. I attempted to establish which protein degradative pathways could be mediating</w:t>
      </w:r>
      <w:r>
        <w:t xml:space="preserve"> </w:t>
      </w:r>
      <w:r>
        <w:t>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w:t>
      </w:r>
      <w:r>
        <w:t xml:space="preserve"> </w:t>
      </w:r>
      <w:r>
        <w:t>groups by the seventh day of Dexa administration.</w:t>
      </w:r>
    </w:p>
    <w:p w14:paraId="59CBF409" w14:textId="77777777" w:rsidR="007826D2" w:rsidRDefault="007826D2" w:rsidP="007826D2">
      <w:pPr>
        <w:pStyle w:val="BUMainText"/>
        <w:ind w:firstLine="720"/>
      </w:pPr>
      <w:r>
        <w:t>Testo co-administration had no statistically significant effect on MAFbx at days 1 and 7. By day 3, MAFbx was repressed by Testo in gastrocnemius (1.34 fold 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w:t>
      </w:r>
      <w:r>
        <w:t xml:space="preserve"> </w:t>
      </w:r>
      <w:r>
        <w:t>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w:t>
      </w:r>
      <w:r>
        <w:t xml:space="preserve"> </w:t>
      </w:r>
      <w:r>
        <w:t>0.435) and triceps (30% reduction; Dunn’s test, p = 0.609) at day 3.</w:t>
      </w:r>
    </w:p>
    <w:p w14:paraId="044B40D7" w14:textId="77777777" w:rsidR="007826D2" w:rsidRDefault="007826D2" w:rsidP="007826D2">
      <w:pPr>
        <w:pStyle w:val="BUMainText"/>
        <w:ind w:firstLine="720"/>
      </w:pPr>
      <w:r>
        <w:t>Overall, the good correlation with the macroscopic loss of muscle suggests that the proteasome-ubiquitin system is an effector of GAML and a target of its alleviation by AAS.</w:t>
      </w:r>
    </w:p>
    <w:p w14:paraId="556FB3D5" w14:textId="77777777" w:rsidR="007826D2" w:rsidRDefault="007826D2" w:rsidP="007826D2">
      <w:pPr>
        <w:pStyle w:val="BUMainText"/>
        <w:ind w:firstLine="720"/>
      </w:pPr>
      <w:r>
        <w:t>Autophagy markers during dexamethasone and testosterone treatments</w:t>
      </w:r>
    </w:p>
    <w:p w14:paraId="1D44971F" w14:textId="7AAF501B" w:rsidR="007826D2" w:rsidRDefault="007826D2" w:rsidP="007826D2">
      <w:pPr>
        <w:pStyle w:val="BUMainText"/>
        <w:ind w:firstLine="720"/>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8) The</w:t>
      </w:r>
      <w:r>
        <w:t xml:space="preserve"> </w:t>
      </w:r>
      <w:r>
        <w:t>repression is ampler in day 3 samples, with mRNA for beclin / Becn1 reduced</w:t>
      </w:r>
      <w:r>
        <w:t xml:space="preserve"> </w:t>
      </w:r>
      <w:r>
        <w:t>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w:t>
      </w:r>
      <w:r>
        <w:t xml:space="preserve"> </w:t>
      </w:r>
      <w:r>
        <w:t>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w:t>
      </w:r>
      <w:r>
        <w:t xml:space="preserve"> </w:t>
      </w:r>
      <w:r>
        <w:t>=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w:t>
      </w:r>
      <w:r>
        <w:t xml:space="preserve"> </w:t>
      </w:r>
      <w:r>
        <w:t>10). In gastrocnemius at day 7, there was a trend towards enrichment of LC3-II in absolute terms upon Dexa treatment (91.6% increase, when normalized to</w:t>
      </w:r>
      <w:r>
        <w:t xml:space="preserve"> </w:t>
      </w:r>
      <w:r>
        <w:t>GAPDH; Dunn’s test, p = 1). However, LC3-II changes become negligible, when</w:t>
      </w:r>
      <w:r>
        <w:t xml:space="preserve"> </w:t>
      </w:r>
      <w:r>
        <w:t>LC3-II is normalized to its precursor, LC3-I (-0.339% increase; Dunn’s test, p = 1).</w:t>
      </w:r>
    </w:p>
    <w:p w14:paraId="03D9DBEC" w14:textId="721A60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634C5DCE" w14:textId="77777777" w:rsidR="007826D2" w:rsidRDefault="007826D2" w:rsidP="007826D2">
      <w:pPr>
        <w:pStyle w:val="BUMainText"/>
        <w:ind w:firstLine="720"/>
      </w:pPr>
      <w:r>
        <w:t>Findings like the upregulation of LC3-II may have suggested to other authors that GAML relies on autophagy. However, the overall evidence suggests that GAML is correlated with rampant autophagy downregulation, while AAS</w:t>
      </w:r>
      <w:r>
        <w:t xml:space="preserve"> </w:t>
      </w:r>
      <w:r>
        <w:t>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7DCC83DF" w14:textId="77777777" w:rsidR="007826D2" w:rsidRDefault="007826D2" w:rsidP="007826D2">
      <w:pPr>
        <w:pStyle w:val="BUMainText"/>
        <w:ind w:firstLine="720"/>
      </w:pPr>
      <w:r>
        <w:t>Protein synthesis modulation during Dexa-induced muscle atrophy</w:t>
      </w:r>
    </w:p>
    <w:p w14:paraId="3EBAAA29" w14:textId="77777777" w:rsidR="007826D2" w:rsidRDefault="007826D2" w:rsidP="007826D2">
      <w:pPr>
        <w:pStyle w:val="BUMainText"/>
        <w:ind w:firstLine="720"/>
      </w:pPr>
      <w:r>
        <w:t>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w:t>
      </w:r>
      <w:r>
        <w:t xml:space="preserve"> </w:t>
      </w:r>
      <w:r>
        <w:t>1; Fig. 12).</w:t>
      </w:r>
      <w:r>
        <w:t xml:space="preserve"> </w:t>
      </w:r>
      <w:r>
        <w:t>Another regulator of proteins synthesis that was shown to play a role in muscle atrophy upon starvation is eIF3f. In levator muscles of mice treated with Dexa, there was no statistically significant change in the levels of eIF3f (Dunn’s test, p = 0.971; Fig. 13).</w:t>
      </w:r>
    </w:p>
    <w:p w14:paraId="45B7DEC0" w14:textId="77777777" w:rsidR="007826D2" w:rsidRDefault="007826D2" w:rsidP="007826D2">
      <w:pPr>
        <w:pStyle w:val="BUMainText"/>
        <w:ind w:firstLine="720"/>
      </w:pPr>
      <w:r>
        <w:t>Finally, Dexa was hypothesized to achieve protein synthesis inhibition by stimulating the negative regulator 4E-BP. In Dexa-treated mice, gastrocnemius</w:t>
      </w:r>
      <w:r>
        <w:t xml:space="preserve"> </w:t>
      </w:r>
      <w:r>
        <w:t>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w:t>
      </w:r>
      <w:r>
        <w:t xml:space="preserve"> </w:t>
      </w:r>
      <w:r>
        <w:t>and decrease in inactivated 4E-BP suggests an unexpected increase in active</w:t>
      </w:r>
      <w:r>
        <w:t xml:space="preserve"> </w:t>
      </w:r>
      <w:r>
        <w:t>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Default="007826D2" w:rsidP="007826D2">
      <w:pPr>
        <w:pStyle w:val="BUMainText"/>
        <w:ind w:firstLine="720"/>
      </w:pPr>
      <w:r>
        <w:t>Foxo pathway response to dexamethasone and testosterone</w:t>
      </w:r>
    </w:p>
    <w:p w14:paraId="0C4767D6" w14:textId="77777777" w:rsidR="007826D2" w:rsidRDefault="007826D2" w:rsidP="007826D2">
      <w:pPr>
        <w:pStyle w:val="BUMainText"/>
        <w:ind w:firstLine="720"/>
      </w:pPr>
      <w:r>
        <w:t>Previous studies on C2C12 cultured cells showed that the atrogene response is crucially stimulated by Foxo transcription factors. The review section describes a series of five hypothetical means by which Dexa is thought to stimulate Foxo transcriptional program. Most of them converge on upregulation of Foxo transcripts. I set to test the hypothesis that muscle Foxo expression is modulated by Dexa and Testo in muscle.</w:t>
      </w:r>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r>
        <w:t xml:space="preserve"> </w:t>
      </w:r>
      <w:r>
        <w:t>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Default="007826D2" w:rsidP="007826D2">
      <w:pPr>
        <w:pStyle w:val="BUMainText"/>
        <w:ind w:firstLine="720"/>
      </w:pPr>
      <w:r>
        <w:t>Akt pathway response to dexamethasone and testosterone</w:t>
      </w:r>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w:t>
      </w:r>
      <w:r>
        <w:t xml:space="preserve"> </w:t>
      </w:r>
      <w:r>
        <w:t>dependent on its phosphorylation on two residues, Ser 473 and Thr 308, with the former being the most important regulator of Foxo specificity. I therefore investigated the effect of the two steroids on Ser 473 phosphorylation.</w:t>
      </w:r>
    </w:p>
    <w:p w14:paraId="5BF25DA1" w14:textId="77777777" w:rsidR="007826D2" w:rsidRDefault="007826D2" w:rsidP="007826D2">
      <w:pPr>
        <w:pStyle w:val="BUMainText"/>
        <w:ind w:firstLine="720"/>
      </w:pPr>
      <w:r>
        <w:t>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w:t>
      </w:r>
      <w:r>
        <w:t xml:space="preserve"> </w:t>
      </w:r>
      <w:r>
        <w:t>co-administration had no significant effect on phospho-Ser473 Akt in gastrocnemius (0.842% increase, p = 1). Interestingly, in this model system, Testo co-administration repressed phospho-Ser473 in levator ani, an extremely</w:t>
      </w:r>
      <w:r>
        <w:t xml:space="preserve"> </w:t>
      </w:r>
      <w:r>
        <w:t>AAS-sensitive muscle (33.1% decrease; Dunn’s test, p = 0.823).</w:t>
      </w:r>
    </w:p>
    <w:p w14:paraId="27CC72DB" w14:textId="77777777" w:rsidR="007826D2" w:rsidRDefault="007826D2" w:rsidP="007826D2">
      <w:pPr>
        <w:pStyle w:val="BUMainText"/>
        <w:ind w:firstLine="720"/>
      </w:pPr>
      <w:r>
        <w:t>The other relevant phosphorylation on Akt, Thr 308, is controlled by REDD1. I investigated the effects of the two steroids on REDD1 / Ddit4 transcription (fig.</w:t>
      </w:r>
      <w:r>
        <w:t xml:space="preserve"> </w:t>
      </w:r>
      <w:r>
        <w:t>17). Dexa upregulated Redd1 expression in gastrocnemius collected at days 1 (7.48-fold; Dunn’s test, p = 0.0362), 3 (27.8-fold; Dunn’s test, p = 0.0912), and</w:t>
      </w:r>
      <w:r>
        <w:t xml:space="preserve"> 7 </w:t>
      </w:r>
      <w:r>
        <w:t>(2.64-fold; Dunn’s test, p = 0.255). Confirming the rat microarray studies, at day</w:t>
      </w:r>
      <w:r>
        <w:t xml:space="preserve"> </w:t>
      </w:r>
      <w:r>
        <w:t>7, Testo co-administration induced a sizable repression of REDD1 (1.85-fold; Dunn’s test, p = 0.143).</w:t>
      </w:r>
    </w:p>
    <w:p w14:paraId="5E5FC7CA" w14:textId="77777777" w:rsidR="007826D2" w:rsidRDefault="007826D2" w:rsidP="007826D2">
      <w:pPr>
        <w:pStyle w:val="BUMainText"/>
        <w:ind w:firstLine="720"/>
      </w:pPr>
      <w:r>
        <w:t>IGF-I changes during dexamethasone and testosterone administration</w:t>
      </w:r>
    </w:p>
    <w:p w14:paraId="0CF32CE8" w14:textId="1B806E92" w:rsidR="007826D2" w:rsidRDefault="007826D2" w:rsidP="007826D2">
      <w:pPr>
        <w:pStyle w:val="BUMainText"/>
        <w:ind w:firstLine="720"/>
      </w:pPr>
      <w:r>
        <w:t>As explained in the review section, IGF-I was one of the few genes whose expression was changed in opposite ways by Dexa and Testo in rat microarrays. I tested the hypothesis that Dexa and Testo alter IGF-I expression in mice, in vivo (Fig. 18).</w:t>
      </w:r>
    </w:p>
    <w:p w14:paraId="10D7247C" w14:textId="158F064A" w:rsidR="007826D2" w:rsidRDefault="007826D2" w:rsidP="007826D2">
      <w:pPr>
        <w:pStyle w:val="BUMainText"/>
        <w:ind w:firstLine="720"/>
      </w:pPr>
      <w:r>
        <w:t>In gastrocnemius, Dexa downregulated IGF-I expression in samples collected at days 1 (4.35-fold; Dunn’s test, p = 0.0213), 3 (4.03-fold; Dunn’s test, p =</w:t>
      </w:r>
      <w:r>
        <w:t xml:space="preserve"> </w:t>
      </w:r>
      <w:r>
        <w:t>0.0105), and 7 (2.25-fold; Dunn’s test, p = 0.0362). Dexa-induced downregulation of IGF-I was also detected in quadriceps at days 3 (2.87-fold; Dunn’s test, p = 0.0319), and 7 (2.41-fold; Dunn’s test, p = 0.0213).</w:t>
      </w:r>
    </w:p>
    <w:p w14:paraId="3BA00185" w14:textId="77777777" w:rsidR="007826D2" w:rsidRDefault="007826D2" w:rsidP="007826D2">
      <w:pPr>
        <w:pStyle w:val="BUMainText"/>
        <w:ind w:firstLine="720"/>
      </w:pPr>
      <w:r>
        <w:t>Testo reliably reversed this change. In gastrocnemius, Dexa downregulated</w:t>
      </w:r>
      <w:r>
        <w:t xml:space="preserve"> </w:t>
      </w:r>
      <w:r>
        <w:t>IGF-I expression in samples collected at days 1 (2.23-fold; Dunn’s test, p = 0.421),</w:t>
      </w:r>
      <w:r>
        <w:t xml:space="preserve"> </w:t>
      </w:r>
      <w:r>
        <w:t>3 (2.55-fold; Dunn’s test, p = 0.0825), and 7 (1.85-fold; Dunn’s test, p = 0.175). A</w:t>
      </w:r>
      <w:r>
        <w:t xml:space="preserve"> </w:t>
      </w:r>
      <w:r>
        <w:t>similar trend was seen in quadriceps, but the amplitude was smaller, perhaps owing to the fact that Dexa-induced changed in IGF-I were smaller.</w:t>
      </w:r>
    </w:p>
    <w:p w14:paraId="25D993F9" w14:textId="77777777" w:rsidR="007826D2" w:rsidRDefault="007826D2" w:rsidP="007826D2">
      <w:pPr>
        <w:pStyle w:val="BUMainText"/>
        <w:ind w:firstLine="720"/>
      </w:pPr>
      <w:r>
        <w:t>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14:paraId="27853F02" w14:textId="48E0062B" w:rsidR="007826D2" w:rsidRDefault="007826D2" w:rsidP="007826D2">
      <w:pPr>
        <w:pStyle w:val="BUMainText"/>
        <w:ind w:firstLine="720"/>
      </w:pPr>
      <w:r>
        <w:t>IN VITRO FINDINGS</w:t>
      </w:r>
    </w:p>
    <w:p w14:paraId="17DFEC94" w14:textId="55598453" w:rsidR="007826D2" w:rsidRDefault="007826D2" w:rsidP="007826D2">
      <w:pPr>
        <w:pStyle w:val="BUMainText"/>
        <w:ind w:firstLine="720"/>
      </w:pPr>
      <w:r>
        <w:t>Testosterone alleviates dexamethasone-induced atrophy of cultured cells</w:t>
      </w:r>
    </w:p>
    <w:p w14:paraId="6E0C1770" w14:textId="77777777" w:rsidR="007826D2" w:rsidRDefault="007826D2" w:rsidP="007826D2">
      <w:pPr>
        <w:pStyle w:val="BUMainText"/>
        <w:ind w:firstLine="720"/>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 with</w:t>
      </w:r>
      <w:r>
        <w:t xml:space="preserve"> </w:t>
      </w:r>
      <w:r>
        <w:t>50 µM Dexa lost 8.66% in diameter (Tukey’s HSD, p = 0.000316).</w:t>
      </w:r>
      <w:r>
        <w:t xml:space="preserve"> </w:t>
      </w:r>
      <w:r>
        <w:t>Co-administration of 300 nM Testo re-established basal diameters (Tukey’s HSD</w:t>
      </w:r>
      <w:r>
        <w:t xml:space="preserve"> </w:t>
      </w:r>
      <w:r>
        <w:t>vs. Dexa alone, p = 1.02e-05).</w:t>
      </w:r>
    </w:p>
    <w:p w14:paraId="2BBDFD8A" w14:textId="77777777" w:rsidR="007826D2" w:rsidRDefault="007826D2" w:rsidP="007826D2">
      <w:pPr>
        <w:pStyle w:val="BUMainText"/>
        <w:ind w:firstLine="720"/>
      </w:pPr>
      <w:r>
        <w:t>In another experiment, I tested the ability of Testo to preserve protein content in C2C12 cells. In order to determine the time course of protein content, cells were treated with (A) vehicle, (B) 1 µM Dexa, (C) 1 µM Dexa and 100 nM Testo, or (D)</w:t>
      </w:r>
      <w:r>
        <w:t xml:space="preserve"> </w:t>
      </w:r>
      <w:r>
        <w:t>1 µM Dexa and 500 nM Testo, for up to three days, in increments of 24 h (Fig. 20,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14:paraId="3BCCDE98" w14:textId="32B470AC" w:rsidR="007826D2" w:rsidRDefault="007826D2" w:rsidP="007826D2">
      <w:pPr>
        <w:pStyle w:val="BUMainText"/>
        <w:ind w:firstLine="720"/>
      </w:pPr>
      <w:r>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  in the first day, 81.1 µg/cm2  in the second, and</w:t>
      </w:r>
    </w:p>
    <w:p w14:paraId="4BE18F06" w14:textId="660DCABC" w:rsidR="002C7841" w:rsidRDefault="002C7841" w:rsidP="007826D2">
      <w:pPr>
        <w:pStyle w:val="BUMainText"/>
        <w:ind w:firstLine="720"/>
      </w:pPr>
    </w:p>
    <w:p w14:paraId="764A3AAB" w14:textId="77777777" w:rsidR="002C7841" w:rsidRDefault="002C7841" w:rsidP="002C7841">
      <w:pPr>
        <w:pStyle w:val="BUMainText"/>
        <w:ind w:firstLine="720"/>
      </w:pPr>
    </w:p>
    <w:p w14:paraId="18B9B519" w14:textId="77777777" w:rsidR="002C7841" w:rsidRDefault="002C7841" w:rsidP="002C7841">
      <w:pPr>
        <w:pStyle w:val="BUMainText"/>
        <w:ind w:firstLine="720"/>
      </w:pP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34"/>
          <w:footerReference w:type="default" r:id="rId35"/>
          <w:headerReference w:type="first" r:id="rId36"/>
          <w:footerReference w:type="first" r:id="rId37"/>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54" w:name="_Toc422957932"/>
      <w:r>
        <w:lastRenderedPageBreak/>
        <w:t>BIBLIOGRAPHY</w:t>
      </w:r>
      <w:bookmarkEnd w:id="54"/>
    </w:p>
    <w:p w14:paraId="1CDA0CBF" w14:textId="77777777" w:rsidR="00EA4B26" w:rsidRDefault="00EA4B26" w:rsidP="00B904AA">
      <w:pPr>
        <w:pStyle w:val="BUBibliography"/>
        <w:ind w:left="360" w:hanging="360"/>
      </w:pPr>
      <w:r>
        <w:t xml:space="preserve">This is my bibliography. This is my bibliography. This is my bibliography. This is my bibliography. This is my bibliography. This is my bibliography. This is my bibliography. This is my bibliography. </w:t>
      </w:r>
    </w:p>
    <w:p w14:paraId="30974618" w14:textId="60DC62B0" w:rsidR="00EA4B26" w:rsidRDefault="00EA4B26" w:rsidP="00B904AA">
      <w:pPr>
        <w:pStyle w:val="BUBibliography"/>
        <w:ind w:left="360" w:hanging="360"/>
      </w:pPr>
      <w:r>
        <w:t xml:space="preserve">This is my bibliography. This is my bibliography. This is my bibliography. This is my bibliography. This is my bibliography. This is my bibliography. This is my bibliography. </w:t>
      </w:r>
    </w:p>
    <w:p w14:paraId="3668DF23" w14:textId="2E84B9F4" w:rsidR="00EA4B26" w:rsidRDefault="00EA4B26" w:rsidP="00B904AA">
      <w:pPr>
        <w:pStyle w:val="BUBibliography"/>
        <w:ind w:left="360" w:hanging="360"/>
      </w:pPr>
      <w:r>
        <w:t>This is my bibliography. This is my bibliography. This is my bibliography. This is my bibliography. This is my bibliography. This is my bibliography. This is my bibliography. This is my bibliography. This is my bibliography.</w:t>
      </w:r>
    </w:p>
    <w:p w14:paraId="796B599E" w14:textId="7427B215" w:rsidR="00EA4B26" w:rsidRDefault="00EA4B26" w:rsidP="00B904AA">
      <w:pPr>
        <w:pStyle w:val="BUBibliography"/>
        <w:ind w:left="360" w:hanging="360"/>
      </w:pPr>
      <w:r>
        <w:t xml:space="preserve">This is my bibliography. This is my bibliography. This is my bibliography. This is my bibliography. </w:t>
      </w: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55" w:name="_Toc422957933"/>
      <w:r>
        <w:lastRenderedPageBreak/>
        <w:t>CURRICULUM VITAE</w:t>
      </w:r>
      <w:bookmarkEnd w:id="55"/>
    </w:p>
    <w:p w14:paraId="5DF06896" w14:textId="77777777" w:rsidR="009727C5" w:rsidRDefault="009727C5" w:rsidP="00EA4B26">
      <w:pPr>
        <w:pStyle w:val="BUBibliography"/>
      </w:pPr>
    </w:p>
    <w:p w14:paraId="0CEACF4E" w14:textId="4EC8DA40" w:rsidR="009727C5" w:rsidRPr="009727C5" w:rsidRDefault="009727C5" w:rsidP="00EA4B26">
      <w:pPr>
        <w:pStyle w:val="BUBibliography"/>
        <w:rPr>
          <w:i/>
        </w:rPr>
      </w:pPr>
      <w:r w:rsidRPr="009727C5">
        <w:rPr>
          <w:i/>
        </w:rPr>
        <w:t>[This is where your CV goes. You may place a Vita here instead, and change the heading. If you do a Vita, it should be a third-person narrative; change the paragraph spacing to double.]</w:t>
      </w:r>
    </w:p>
    <w:sectPr w:rsidR="009727C5" w:rsidRPr="009727C5"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C61E21" w:rsidRDefault="00C61E21" w:rsidP="002112A8">
      <w:r>
        <w:separator/>
      </w:r>
    </w:p>
    <w:p w14:paraId="6A4E7937" w14:textId="77777777" w:rsidR="00C61E21" w:rsidRDefault="00C61E21"/>
  </w:endnote>
  <w:endnote w:type="continuationSeparator" w:id="0">
    <w:p w14:paraId="2235EF91" w14:textId="77777777" w:rsidR="00C61E21" w:rsidRDefault="00C61E21" w:rsidP="002112A8">
      <w:r>
        <w:continuationSeparator/>
      </w:r>
    </w:p>
    <w:p w14:paraId="2256DE01" w14:textId="77777777" w:rsidR="00C61E21" w:rsidRDefault="00C61E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C61E21" w:rsidRDefault="00C61E21"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C61E21" w:rsidRDefault="00C61E2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C61E21" w:rsidRDefault="00C61E2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C61E21" w:rsidRDefault="00C61E2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C61E21" w:rsidRDefault="00C61E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C61E21" w:rsidRPr="000A05E4" w:rsidRDefault="00C61E21"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32D83">
      <w:rPr>
        <w:rStyle w:val="PageNumber"/>
        <w:rFonts w:ascii="Times New Roman" w:hAnsi="Times New Roman" w:cs="Times New Roman"/>
        <w:noProof/>
      </w:rPr>
      <w:t>xix</w:t>
    </w:r>
    <w:r w:rsidRPr="000A05E4">
      <w:rPr>
        <w:rStyle w:val="PageNumber"/>
        <w:rFonts w:ascii="Times New Roman" w:hAnsi="Times New Roman" w:cs="Times New Roman"/>
      </w:rPr>
      <w:fldChar w:fldCharType="end"/>
    </w:r>
  </w:p>
  <w:p w14:paraId="590ADF32" w14:textId="77777777" w:rsidR="00C61E21" w:rsidRDefault="00C61E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C61E21" w:rsidRDefault="00C61E2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C61E21" w:rsidRDefault="00C61E2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C61E21" w:rsidRDefault="00C61E2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C61E21" w:rsidRDefault="00C61E2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C61E21" w:rsidRDefault="00C61E2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C61E21" w:rsidRDefault="00C61E2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C61E21" w:rsidRDefault="00C61E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C61E21" w:rsidRDefault="00C61E21" w:rsidP="002112A8">
      <w:r>
        <w:separator/>
      </w:r>
    </w:p>
    <w:p w14:paraId="0BAE4A37" w14:textId="77777777" w:rsidR="00C61E21" w:rsidRDefault="00C61E21"/>
  </w:footnote>
  <w:footnote w:type="continuationSeparator" w:id="0">
    <w:p w14:paraId="5CB5219E" w14:textId="77777777" w:rsidR="00C61E21" w:rsidRDefault="00C61E21" w:rsidP="002112A8">
      <w:r>
        <w:continuationSeparator/>
      </w:r>
    </w:p>
    <w:p w14:paraId="7AAB0141" w14:textId="77777777" w:rsidR="00C61E21" w:rsidRDefault="00C61E2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C61E21" w:rsidRDefault="00C61E21"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C61E21" w:rsidRDefault="00C61E21"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32D83">
      <w:rPr>
        <w:rStyle w:val="PageNumber"/>
        <w:rFonts w:ascii="Times New Roman" w:hAnsi="Times New Roman" w:cs="Times New Roman"/>
        <w:noProof/>
      </w:rPr>
      <w:t>146</w:t>
    </w:r>
    <w:r w:rsidRPr="000A05E4">
      <w:rPr>
        <w:rStyle w:val="PageNumber"/>
        <w:rFonts w:ascii="Times New Roman" w:hAnsi="Times New Roman" w:cs="Times New Roman"/>
      </w:rPr>
      <w:fldChar w:fldCharType="end"/>
    </w:r>
  </w:p>
  <w:p w14:paraId="1BCBD2C9" w14:textId="77777777" w:rsidR="00C61E21" w:rsidRDefault="00C61E21"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C61E21" w:rsidRDefault="00C61E21"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C61E21" w:rsidRDefault="00C61E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32D83">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C61E21" w:rsidRDefault="00C61E21"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C61E21" w:rsidRDefault="00C61E21"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32D83">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C61E21" w:rsidRDefault="00C61E21"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C61E21" w:rsidRDefault="00C61E21"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32D83">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C61E21" w:rsidRDefault="00C61E21"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C61E21" w:rsidRDefault="00C61E21"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32D83">
      <w:rPr>
        <w:rStyle w:val="PageNumber"/>
        <w:rFonts w:ascii="Times New Roman" w:hAnsi="Times New Roman" w:cs="Times New Roman"/>
        <w:noProof/>
      </w:rPr>
      <w:t>126</w:t>
    </w:r>
    <w:r w:rsidRPr="000A05E4">
      <w:rPr>
        <w:rStyle w:val="PageNumber"/>
        <w:rFonts w:ascii="Times New Roman" w:hAnsi="Times New Roman" w:cs="Times New Roman"/>
      </w:rPr>
      <w:fldChar w:fldCharType="end"/>
    </w:r>
  </w:p>
  <w:p w14:paraId="19435C85" w14:textId="77777777" w:rsidR="00C61E21" w:rsidRDefault="00C61E21"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7509"/>
    <w:rsid w:val="000D41D7"/>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D27EE"/>
    <w:rsid w:val="00404D40"/>
    <w:rsid w:val="004069CF"/>
    <w:rsid w:val="00430710"/>
    <w:rsid w:val="00432D83"/>
    <w:rsid w:val="004514EC"/>
    <w:rsid w:val="00456A75"/>
    <w:rsid w:val="00475EB3"/>
    <w:rsid w:val="004809EB"/>
    <w:rsid w:val="004A2827"/>
    <w:rsid w:val="004C665B"/>
    <w:rsid w:val="00542258"/>
    <w:rsid w:val="005868E2"/>
    <w:rsid w:val="005F2A6A"/>
    <w:rsid w:val="006259C5"/>
    <w:rsid w:val="00660784"/>
    <w:rsid w:val="00664179"/>
    <w:rsid w:val="006C767D"/>
    <w:rsid w:val="0072455D"/>
    <w:rsid w:val="007826D2"/>
    <w:rsid w:val="007D7A80"/>
    <w:rsid w:val="007F2F02"/>
    <w:rsid w:val="00831C31"/>
    <w:rsid w:val="00854675"/>
    <w:rsid w:val="00864EEA"/>
    <w:rsid w:val="008A566E"/>
    <w:rsid w:val="008B0B42"/>
    <w:rsid w:val="00925F49"/>
    <w:rsid w:val="00957AE1"/>
    <w:rsid w:val="009727C5"/>
    <w:rsid w:val="00987C65"/>
    <w:rsid w:val="009B2F28"/>
    <w:rsid w:val="009B3E7A"/>
    <w:rsid w:val="009F107A"/>
    <w:rsid w:val="00A16A79"/>
    <w:rsid w:val="00A57155"/>
    <w:rsid w:val="00A77C56"/>
    <w:rsid w:val="00B22DD9"/>
    <w:rsid w:val="00B904AA"/>
    <w:rsid w:val="00BD7A28"/>
    <w:rsid w:val="00C61E21"/>
    <w:rsid w:val="00C87F94"/>
    <w:rsid w:val="00D56384"/>
    <w:rsid w:val="00D760CF"/>
    <w:rsid w:val="00DD7DE1"/>
    <w:rsid w:val="00DE6E79"/>
    <w:rsid w:val="00E111EF"/>
    <w:rsid w:val="00E33A14"/>
    <w:rsid w:val="00EA4B26"/>
    <w:rsid w:val="00EA5BF6"/>
    <w:rsid w:val="00ED3F96"/>
    <w:rsid w:val="00F3373D"/>
    <w:rsid w:val="00F3504A"/>
    <w:rsid w:val="00F55E2B"/>
    <w:rsid w:val="00FB4F38"/>
    <w:rsid w:val="00FC0E7E"/>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7.xml"/><Relationship Id="rId34"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header" Target="header12.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897327-FC4B-4789-9121-E87D0038B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167</Pages>
  <Words>37699</Words>
  <Characters>214890</Characters>
  <Application>Microsoft Office Word</Application>
  <DocSecurity>0</DocSecurity>
  <Lines>1790</Lines>
  <Paragraphs>504</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252085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14</cp:revision>
  <cp:lastPrinted>2013-09-12T18:27:00Z</cp:lastPrinted>
  <dcterms:created xsi:type="dcterms:W3CDTF">2013-11-05T17:06:00Z</dcterms:created>
  <dcterms:modified xsi:type="dcterms:W3CDTF">2015-06-25T05:50:00Z</dcterms:modified>
</cp:coreProperties>
</file>